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cs="Times New Roman"/>
          <w:b/>
          <w:bCs/>
          <w:sz w:val="48"/>
          <w:szCs w:val="48"/>
        </w:rPr>
      </w:pPr>
    </w:p>
    <w:p>
      <w:pPr>
        <w:spacing w:line="480" w:lineRule="exact"/>
        <w:jc w:val="center"/>
        <w:rPr>
          <w:rFonts w:ascii="宋体" w:cs="Times New Roman"/>
          <w:b/>
          <w:bCs/>
          <w:sz w:val="48"/>
          <w:szCs w:val="48"/>
        </w:rPr>
      </w:pPr>
    </w:p>
    <w:p>
      <w:pPr>
        <w:spacing w:line="480" w:lineRule="exact"/>
        <w:jc w:val="center"/>
        <w:rPr>
          <w:rFonts w:ascii="宋体" w:cs="Times New Roman"/>
          <w:b/>
          <w:bCs/>
          <w:sz w:val="48"/>
          <w:szCs w:val="48"/>
        </w:rPr>
      </w:pPr>
    </w:p>
    <w:p>
      <w:pPr>
        <w:spacing w:line="480" w:lineRule="exact"/>
        <w:jc w:val="center"/>
        <w:rPr>
          <w:rFonts w:ascii="宋体" w:cs="Times New Roman"/>
          <w:b/>
          <w:bCs/>
          <w:sz w:val="48"/>
          <w:szCs w:val="48"/>
        </w:rPr>
      </w:pPr>
    </w:p>
    <w:p>
      <w:pPr>
        <w:spacing w:line="480" w:lineRule="exact"/>
        <w:jc w:val="center"/>
        <w:rPr>
          <w:rFonts w:ascii="宋体" w:cs="Times New Roman"/>
          <w:b/>
          <w:bCs/>
          <w:sz w:val="48"/>
          <w:szCs w:val="48"/>
        </w:rPr>
      </w:pPr>
    </w:p>
    <w:p>
      <w:pPr>
        <w:spacing w:line="480" w:lineRule="exact"/>
        <w:jc w:val="center"/>
        <w:rPr>
          <w:rFonts w:cs="Times New Roman"/>
          <w:b/>
          <w:bCs/>
          <w:sz w:val="48"/>
          <w:szCs w:val="48"/>
        </w:rPr>
      </w:pPr>
      <w:r>
        <w:rPr>
          <w:rFonts w:hint="eastAsia" w:ascii="宋体" w:cs="Times New Roman"/>
          <w:b/>
          <w:bCs/>
          <w:sz w:val="48"/>
          <w:szCs w:val="48"/>
          <w:lang w:eastAsia="zh-CN"/>
        </w:rPr>
        <w:t>现</w:t>
      </w:r>
      <w:r>
        <w:rPr>
          <w:rFonts w:hint="eastAsia" w:ascii="宋体" w:cs="Times New Roman"/>
          <w:b/>
          <w:bCs/>
          <w:sz w:val="48"/>
          <w:szCs w:val="48"/>
          <w:lang w:val="en-US" w:eastAsia="zh-CN"/>
        </w:rPr>
        <w:t xml:space="preserve"> </w:t>
      </w:r>
      <w:r>
        <w:rPr>
          <w:rFonts w:hint="eastAsia" w:ascii="宋体" w:cs="Times New Roman"/>
          <w:b/>
          <w:bCs/>
          <w:sz w:val="48"/>
          <w:szCs w:val="48"/>
          <w:lang w:eastAsia="zh-CN"/>
        </w:rPr>
        <w:t>房</w:t>
      </w:r>
      <w:r>
        <w:rPr>
          <w:rFonts w:hint="eastAsia" w:ascii="宋体" w:cs="Times New Roman"/>
          <w:b/>
          <w:bCs/>
          <w:sz w:val="48"/>
          <w:szCs w:val="48"/>
          <w:lang w:val="en-US" w:eastAsia="zh-CN"/>
        </w:rPr>
        <w:t xml:space="preserve"> </w:t>
      </w:r>
      <w:r>
        <w:rPr>
          <w:rFonts w:hint="eastAsia" w:ascii="宋体" w:cs="Times New Roman"/>
          <w:b/>
          <w:bCs/>
          <w:sz w:val="48"/>
          <w:szCs w:val="48"/>
          <w:lang w:eastAsia="zh-CN"/>
        </w:rPr>
        <w:t>销</w:t>
      </w:r>
      <w:r>
        <w:rPr>
          <w:rFonts w:hint="eastAsia" w:ascii="宋体" w:cs="Times New Roman"/>
          <w:b/>
          <w:bCs/>
          <w:sz w:val="48"/>
          <w:szCs w:val="48"/>
          <w:lang w:val="en-US" w:eastAsia="zh-CN"/>
        </w:rPr>
        <w:t xml:space="preserve"> </w:t>
      </w:r>
      <w:r>
        <w:rPr>
          <w:rFonts w:hint="eastAsia" w:ascii="宋体" w:cs="Times New Roman"/>
          <w:b/>
          <w:bCs/>
          <w:sz w:val="48"/>
          <w:szCs w:val="48"/>
          <w:lang w:eastAsia="zh-CN"/>
        </w:rPr>
        <w:t>售</w:t>
      </w:r>
      <w:r>
        <w:rPr>
          <w:rFonts w:ascii="宋体" w:hAnsi="宋体" w:cs="宋体"/>
          <w:b/>
          <w:bCs/>
          <w:sz w:val="48"/>
          <w:szCs w:val="48"/>
        </w:rPr>
        <w:t xml:space="preserve"> </w:t>
      </w:r>
      <w:r>
        <w:rPr>
          <w:rFonts w:hint="eastAsia" w:ascii="宋体" w:hAnsi="宋体" w:cs="宋体"/>
          <w:b/>
          <w:bCs/>
          <w:sz w:val="48"/>
          <w:szCs w:val="48"/>
        </w:rPr>
        <w:t>方</w:t>
      </w:r>
      <w:r>
        <w:rPr>
          <w:rFonts w:ascii="宋体" w:hAnsi="宋体" w:cs="宋体"/>
          <w:b/>
          <w:bCs/>
          <w:sz w:val="48"/>
          <w:szCs w:val="48"/>
        </w:rPr>
        <w:t xml:space="preserve"> </w:t>
      </w:r>
      <w:r>
        <w:rPr>
          <w:rFonts w:hint="eastAsia" w:ascii="宋体" w:hAnsi="宋体" w:cs="宋体"/>
          <w:b/>
          <w:bCs/>
          <w:sz w:val="48"/>
          <w:szCs w:val="48"/>
        </w:rPr>
        <w:t>案</w:t>
      </w: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spacing w:line="480" w:lineRule="exact"/>
        <w:jc w:val="center"/>
        <w:rPr>
          <w:rFonts w:cs="Times New Roman"/>
          <w:sz w:val="44"/>
          <w:szCs w:val="44"/>
        </w:rPr>
      </w:pPr>
    </w:p>
    <w:p>
      <w:pPr>
        <w:tabs>
          <w:tab w:val="left" w:pos="2490"/>
        </w:tabs>
        <w:spacing w:line="480" w:lineRule="exact"/>
        <w:ind w:firstLine="1920" w:firstLineChars="600"/>
        <w:rPr>
          <w:rFonts w:cs="Times New Roman"/>
          <w:sz w:val="32"/>
          <w:szCs w:val="32"/>
          <w:u w:val="single"/>
        </w:rPr>
      </w:pPr>
      <w:r>
        <w:rPr>
          <w:rFonts w:hint="eastAsia" w:ascii="宋体" w:hAnsi="宋体" w:cs="宋体"/>
          <w:sz w:val="32"/>
          <w:szCs w:val="32"/>
        </w:rPr>
        <w:t>开发企业：</w:t>
      </w:r>
      <w:r>
        <w:rPr>
          <w:rFonts w:ascii="宋体" w:hAnsi="宋体" w:cs="宋体"/>
          <w:sz w:val="32"/>
          <w:szCs w:val="32"/>
          <w:u w:val="single"/>
        </w:rPr>
        <w:t xml:space="preserve">   </w:t>
      </w:r>
      <w:r>
        <w:rPr>
          <w:rFonts w:hint="eastAsia" w:ascii="宋体" w:hAnsi="宋体" w:cs="宋体"/>
          <w:sz w:val="32"/>
          <w:szCs w:val="32"/>
          <w:u w:val="single"/>
          <w:lang w:eastAsia="zh-CN"/>
        </w:rPr>
        <w:t>赤峰市启辰置业有限公司</w:t>
      </w:r>
      <w:r>
        <w:rPr>
          <w:rFonts w:ascii="宋体" w:hAnsi="宋体" w:cs="宋体"/>
          <w:sz w:val="32"/>
          <w:szCs w:val="32"/>
          <w:u w:val="single"/>
        </w:rPr>
        <w:t xml:space="preserve">                </w:t>
      </w:r>
    </w:p>
    <w:p>
      <w:pPr>
        <w:tabs>
          <w:tab w:val="left" w:pos="2490"/>
        </w:tabs>
        <w:spacing w:line="480" w:lineRule="exact"/>
        <w:ind w:firstLine="1920" w:firstLineChars="600"/>
        <w:rPr>
          <w:rFonts w:cs="Times New Roman"/>
          <w:sz w:val="32"/>
          <w:szCs w:val="32"/>
          <w:u w:val="single"/>
        </w:rPr>
      </w:pPr>
      <w:r>
        <w:rPr>
          <w:rFonts w:hint="eastAsia" w:ascii="宋体" w:hAnsi="宋体" w:cs="宋体"/>
          <w:sz w:val="32"/>
          <w:szCs w:val="32"/>
        </w:rPr>
        <w:t>项目名称：</w:t>
      </w:r>
      <w:r>
        <w:rPr>
          <w:rFonts w:ascii="宋体" w:hAnsi="宋体" w:cs="宋体"/>
          <w:sz w:val="32"/>
          <w:szCs w:val="32"/>
          <w:u w:val="single"/>
        </w:rPr>
        <w:t xml:space="preserve">  </w:t>
      </w:r>
      <w:r>
        <w:rPr>
          <w:rFonts w:hint="eastAsia" w:ascii="宋体" w:hAnsi="宋体" w:cs="宋体"/>
          <w:sz w:val="32"/>
          <w:szCs w:val="32"/>
          <w:u w:val="single"/>
          <w:lang w:eastAsia="zh-CN"/>
        </w:rPr>
        <w:t>利丰花园小区</w:t>
      </w:r>
      <w:r>
        <w:rPr>
          <w:rFonts w:hint="eastAsia" w:ascii="宋体" w:hAnsi="宋体" w:cs="宋体"/>
          <w:sz w:val="32"/>
          <w:szCs w:val="32"/>
          <w:u w:val="single"/>
          <w:lang w:val="en-US" w:eastAsia="zh-CN"/>
        </w:rPr>
        <w:t xml:space="preserve">13号楼及3号楼  </w:t>
      </w:r>
      <w:r>
        <w:rPr>
          <w:rFonts w:ascii="宋体" w:hAnsi="宋体" w:cs="宋体"/>
          <w:sz w:val="32"/>
          <w:szCs w:val="32"/>
          <w:u w:val="single"/>
        </w:rPr>
        <w:t xml:space="preserve">              </w:t>
      </w:r>
    </w:p>
    <w:p>
      <w:pPr>
        <w:spacing w:line="480" w:lineRule="exact"/>
        <w:jc w:val="center"/>
        <w:rPr>
          <w:rFonts w:cs="Times New Roman"/>
          <w:sz w:val="44"/>
          <w:szCs w:val="44"/>
        </w:rPr>
      </w:pPr>
    </w:p>
    <w:p>
      <w:pPr>
        <w:spacing w:line="480" w:lineRule="exact"/>
        <w:jc w:val="center"/>
        <w:rPr>
          <w:rFonts w:hint="eastAsia" w:ascii="黑体" w:hAnsi="黑体" w:eastAsia="黑体" w:cs="黑体"/>
          <w:b/>
          <w:bCs/>
          <w:sz w:val="36"/>
          <w:szCs w:val="36"/>
        </w:rPr>
      </w:pPr>
      <w:r>
        <w:rPr>
          <w:rFonts w:ascii="黑体" w:hAnsi="黑体" w:eastAsia="黑体" w:cs="Times New Roman"/>
          <w:b/>
          <w:bCs/>
          <w:sz w:val="36"/>
          <w:szCs w:val="36"/>
        </w:rPr>
        <w:br w:type="page"/>
      </w:r>
      <w:r>
        <w:rPr>
          <w:rFonts w:hint="eastAsia" w:ascii="黑体" w:hAnsi="黑体" w:eastAsia="黑体" w:cs="黑体"/>
          <w:b/>
          <w:bCs/>
          <w:sz w:val="36"/>
          <w:szCs w:val="36"/>
          <w:lang w:eastAsia="zh-CN"/>
        </w:rPr>
        <w:t>利丰花园小区</w:t>
      </w:r>
      <w:r>
        <w:rPr>
          <w:rFonts w:hint="eastAsia" w:ascii="黑体" w:hAnsi="黑体" w:eastAsia="黑体" w:cs="黑体"/>
          <w:b/>
          <w:bCs/>
          <w:sz w:val="36"/>
          <w:szCs w:val="36"/>
        </w:rPr>
        <w:t>项目</w:t>
      </w:r>
      <w:r>
        <w:rPr>
          <w:rFonts w:hint="eastAsia" w:ascii="黑体" w:hAnsi="黑体" w:eastAsia="黑体" w:cs="黑体"/>
          <w:b/>
          <w:bCs/>
          <w:sz w:val="36"/>
          <w:szCs w:val="36"/>
          <w:lang w:eastAsia="zh-CN"/>
        </w:rPr>
        <w:t>现房销</w:t>
      </w:r>
      <w:r>
        <w:rPr>
          <w:rFonts w:hint="eastAsia" w:ascii="黑体" w:hAnsi="黑体" w:eastAsia="黑体" w:cs="黑体"/>
          <w:b/>
          <w:bCs/>
          <w:sz w:val="36"/>
          <w:szCs w:val="36"/>
        </w:rPr>
        <w:t>售方案</w:t>
      </w:r>
    </w:p>
    <w:p>
      <w:pPr>
        <w:spacing w:line="480" w:lineRule="exact"/>
        <w:jc w:val="center"/>
        <w:rPr>
          <w:rFonts w:hint="eastAsia" w:ascii="黑体" w:hAnsi="黑体" w:eastAsia="黑体" w:cs="黑体"/>
          <w:b/>
          <w:bCs/>
          <w:sz w:val="36"/>
          <w:szCs w:val="36"/>
        </w:rPr>
      </w:pPr>
    </w:p>
    <w:p>
      <w:pPr>
        <w:spacing w:line="480" w:lineRule="exact"/>
        <w:ind w:firstLine="643" w:firstLineChars="200"/>
        <w:rPr>
          <w:rFonts w:ascii="黑体" w:hAnsi="黑体" w:eastAsia="黑体" w:cs="Times New Roman"/>
          <w:b/>
          <w:bCs/>
          <w:sz w:val="32"/>
          <w:szCs w:val="32"/>
        </w:rPr>
      </w:pPr>
      <w:r>
        <w:rPr>
          <w:rFonts w:hint="eastAsia" w:ascii="黑体" w:hAnsi="黑体" w:eastAsia="黑体" w:cs="黑体"/>
          <w:b/>
          <w:bCs/>
          <w:sz w:val="32"/>
          <w:szCs w:val="32"/>
        </w:rPr>
        <w:t>一、项目基本情况</w:t>
      </w:r>
    </w:p>
    <w:p>
      <w:pPr>
        <w:spacing w:line="480" w:lineRule="exact"/>
        <w:ind w:firstLine="640" w:firstLineChars="200"/>
        <w:rPr>
          <w:rFonts w:ascii="仿宋" w:hAnsi="仿宋" w:eastAsia="仿宋" w:cs="Times New Roman"/>
          <w:sz w:val="32"/>
          <w:szCs w:val="32"/>
        </w:rPr>
      </w:pPr>
      <w:r>
        <w:rPr>
          <w:rFonts w:hint="eastAsia" w:ascii="仿宋" w:hAnsi="仿宋" w:eastAsia="仿宋" w:cs="仿宋"/>
          <w:sz w:val="32"/>
          <w:szCs w:val="32"/>
        </w:rPr>
        <w:t>赤峰</w:t>
      </w:r>
      <w:r>
        <w:rPr>
          <w:rFonts w:hint="eastAsia" w:ascii="仿宋" w:hAnsi="仿宋" w:eastAsia="仿宋" w:cs="仿宋"/>
          <w:sz w:val="32"/>
          <w:szCs w:val="32"/>
          <w:lang w:eastAsia="zh-CN"/>
        </w:rPr>
        <w:t>市启辰置业</w:t>
      </w:r>
      <w:r>
        <w:rPr>
          <w:rFonts w:hint="eastAsia" w:ascii="仿宋" w:hAnsi="仿宋" w:eastAsia="仿宋" w:cs="仿宋"/>
          <w:sz w:val="32"/>
          <w:szCs w:val="32"/>
        </w:rPr>
        <w:t>有限公司开发建设的</w:t>
      </w:r>
      <w:r>
        <w:rPr>
          <w:rFonts w:hint="eastAsia" w:ascii="仿宋" w:hAnsi="仿宋" w:eastAsia="仿宋" w:cs="仿宋"/>
          <w:sz w:val="32"/>
          <w:szCs w:val="32"/>
          <w:lang w:eastAsia="zh-CN"/>
        </w:rPr>
        <w:t>利丰花园小区</w:t>
      </w:r>
      <w:r>
        <w:rPr>
          <w:rFonts w:hint="eastAsia" w:ascii="仿宋" w:hAnsi="仿宋" w:eastAsia="仿宋" w:cs="仿宋"/>
          <w:sz w:val="32"/>
          <w:szCs w:val="32"/>
        </w:rPr>
        <w:t>项目</w:t>
      </w:r>
      <w:r>
        <w:rPr>
          <w:rFonts w:hint="eastAsia" w:ascii="仿宋" w:hAnsi="仿宋" w:eastAsia="仿宋" w:cs="仿宋"/>
          <w:sz w:val="32"/>
          <w:szCs w:val="32"/>
          <w:lang w:eastAsia="zh-CN"/>
        </w:rPr>
        <w:t>位于红山区桥北组团赤锡路以西、龙头山路以东利丰花园小区</w:t>
      </w:r>
      <w:r>
        <w:rPr>
          <w:rFonts w:hint="eastAsia" w:ascii="仿宋" w:hAnsi="仿宋" w:eastAsia="仿宋" w:cs="仿宋"/>
          <w:sz w:val="32"/>
          <w:szCs w:val="32"/>
        </w:rPr>
        <w:t>。建设用地面积</w:t>
      </w:r>
      <w:r>
        <w:rPr>
          <w:rFonts w:hint="eastAsia" w:ascii="仿宋" w:hAnsi="仿宋" w:eastAsia="仿宋" w:cs="仿宋"/>
          <w:sz w:val="32"/>
          <w:szCs w:val="32"/>
          <w:highlight w:val="none"/>
          <w:lang w:val="en-US" w:eastAsia="zh-CN"/>
        </w:rPr>
        <w:t>39359.75</w:t>
      </w:r>
      <w:r>
        <w:rPr>
          <w:rFonts w:hint="eastAsia" w:ascii="仿宋" w:hAnsi="仿宋" w:eastAsia="仿宋" w:cs="仿宋"/>
          <w:sz w:val="32"/>
          <w:szCs w:val="32"/>
        </w:rPr>
        <w:t>平方米。土地性质为国有</w:t>
      </w:r>
      <w:r>
        <w:rPr>
          <w:rFonts w:hint="eastAsia" w:ascii="仿宋" w:hAnsi="仿宋" w:eastAsia="仿宋" w:cs="仿宋"/>
          <w:sz w:val="32"/>
          <w:szCs w:val="32"/>
          <w:lang w:eastAsia="zh-CN"/>
        </w:rPr>
        <w:t>建设用地</w:t>
      </w:r>
      <w:r>
        <w:rPr>
          <w:rFonts w:hint="eastAsia" w:ascii="仿宋" w:hAnsi="仿宋" w:eastAsia="仿宋" w:cs="仿宋"/>
          <w:sz w:val="32"/>
          <w:szCs w:val="32"/>
        </w:rPr>
        <w:t>，土地取得方式为出让。土地用途为</w:t>
      </w:r>
      <w:r>
        <w:rPr>
          <w:rFonts w:hint="eastAsia" w:ascii="仿宋" w:hAnsi="仿宋" w:eastAsia="仿宋" w:cs="仿宋"/>
          <w:sz w:val="32"/>
          <w:szCs w:val="32"/>
          <w:u w:val="none"/>
          <w:lang w:eastAsia="zh-CN"/>
        </w:rPr>
        <w:t>城镇住宅</w:t>
      </w:r>
      <w:r>
        <w:rPr>
          <w:rFonts w:hint="eastAsia" w:ascii="仿宋" w:hAnsi="仿宋" w:eastAsia="仿宋" w:cs="仿宋"/>
          <w:sz w:val="32"/>
          <w:szCs w:val="32"/>
        </w:rPr>
        <w:t>用地</w:t>
      </w:r>
      <w:r>
        <w:rPr>
          <w:rFonts w:hint="eastAsia" w:ascii="仿宋" w:hAnsi="仿宋" w:eastAsia="仿宋" w:cs="仿宋"/>
          <w:sz w:val="32"/>
          <w:szCs w:val="32"/>
          <w:lang w:val="en-US" w:eastAsia="zh-CN"/>
        </w:rPr>
        <w:t>/住宅</w:t>
      </w:r>
      <w:r>
        <w:rPr>
          <w:rFonts w:hint="eastAsia" w:ascii="仿宋" w:hAnsi="仿宋" w:eastAsia="仿宋" w:cs="仿宋"/>
          <w:sz w:val="32"/>
          <w:szCs w:val="32"/>
        </w:rPr>
        <w:t>。土地使用年限</w:t>
      </w:r>
      <w:r>
        <w:rPr>
          <w:rFonts w:hint="eastAsia" w:ascii="仿宋" w:hAnsi="仿宋" w:eastAsia="仿宋" w:cs="仿宋"/>
          <w:sz w:val="32"/>
          <w:szCs w:val="32"/>
          <w:lang w:eastAsia="zh-CN"/>
        </w:rPr>
        <w:t>为</w:t>
      </w:r>
      <w:r>
        <w:rPr>
          <w:rFonts w:hint="eastAsia" w:ascii="仿宋" w:hAnsi="仿宋" w:eastAsia="仿宋" w:cs="仿宋"/>
          <w:sz w:val="32"/>
          <w:szCs w:val="32"/>
        </w:rPr>
        <w:t>住宅</w:t>
      </w:r>
      <w:r>
        <w:rPr>
          <w:rFonts w:ascii="仿宋" w:hAnsi="仿宋" w:eastAsia="仿宋" w:cs="仿宋"/>
          <w:sz w:val="32"/>
          <w:szCs w:val="32"/>
        </w:rPr>
        <w:t>70</w:t>
      </w:r>
      <w:r>
        <w:rPr>
          <w:rFonts w:hint="eastAsia" w:ascii="仿宋" w:hAnsi="仿宋" w:eastAsia="仿宋" w:cs="仿宋"/>
          <w:sz w:val="32"/>
          <w:szCs w:val="32"/>
        </w:rPr>
        <w:t>年</w:t>
      </w:r>
      <w:r>
        <w:rPr>
          <w:rFonts w:hint="eastAsia" w:ascii="仿宋" w:hAnsi="仿宋" w:eastAsia="仿宋" w:cs="仿宋"/>
          <w:sz w:val="32"/>
          <w:szCs w:val="32"/>
          <w:lang w:eastAsia="zh-CN"/>
        </w:rPr>
        <w:t>。</w:t>
      </w:r>
      <w:r>
        <w:rPr>
          <w:rFonts w:hint="eastAsia" w:ascii="仿宋" w:hAnsi="仿宋" w:eastAsia="仿宋" w:cs="仿宋"/>
          <w:sz w:val="32"/>
          <w:szCs w:val="32"/>
        </w:rPr>
        <w:t>本项目容积率为</w:t>
      </w:r>
      <w:r>
        <w:rPr>
          <w:rFonts w:hint="eastAsia" w:ascii="仿宋" w:hAnsi="仿宋" w:eastAsia="仿宋" w:cs="仿宋"/>
          <w:sz w:val="32"/>
          <w:szCs w:val="32"/>
          <w:lang w:val="en-US" w:eastAsia="zh-CN"/>
        </w:rPr>
        <w:t>1.96</w:t>
      </w:r>
      <w:r>
        <w:rPr>
          <w:rFonts w:hint="eastAsia" w:ascii="仿宋" w:hAnsi="仿宋" w:eastAsia="仿宋" w:cs="仿宋"/>
          <w:sz w:val="32"/>
          <w:szCs w:val="32"/>
        </w:rPr>
        <w:t>，</w:t>
      </w:r>
      <w:r>
        <w:rPr>
          <w:rFonts w:hint="eastAsia" w:ascii="仿宋" w:hAnsi="仿宋" w:eastAsia="仿宋" w:cs="仿宋"/>
          <w:sz w:val="32"/>
          <w:szCs w:val="32"/>
          <w:lang w:eastAsia="zh-CN"/>
        </w:rPr>
        <w:t>绿化率为3</w:t>
      </w:r>
      <w:r>
        <w:rPr>
          <w:rFonts w:hint="eastAsia" w:ascii="仿宋" w:hAnsi="仿宋" w:eastAsia="仿宋" w:cs="仿宋"/>
          <w:sz w:val="32"/>
          <w:szCs w:val="32"/>
          <w:lang w:val="en-US" w:eastAsia="zh-CN"/>
        </w:rPr>
        <w:t>1.00</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sz w:val="32"/>
          <w:szCs w:val="32"/>
          <w:lang w:eastAsia="zh-CN"/>
        </w:rPr>
        <w:t>建筑密度为15</w:t>
      </w:r>
      <w:r>
        <w:rPr>
          <w:rFonts w:hint="eastAsia" w:ascii="仿宋" w:hAnsi="仿宋" w:eastAsia="仿宋" w:cs="仿宋"/>
          <w:sz w:val="32"/>
          <w:szCs w:val="32"/>
          <w:lang w:val="en-US" w:eastAsia="zh-CN"/>
        </w:rPr>
        <w:t>.72</w:t>
      </w:r>
      <w:r>
        <w:rPr>
          <w:rFonts w:hint="eastAsia" w:ascii="仿宋" w:hAnsi="仿宋" w:eastAsia="仿宋" w:cs="仿宋"/>
          <w:sz w:val="32"/>
          <w:szCs w:val="32"/>
          <w:lang w:eastAsia="zh-CN"/>
        </w:rPr>
        <w:t>%</w:t>
      </w:r>
      <w:r>
        <w:rPr>
          <w:rFonts w:ascii="仿宋" w:hAnsi="仿宋" w:eastAsia="仿宋" w:cs="仿宋"/>
          <w:sz w:val="32"/>
          <w:szCs w:val="32"/>
        </w:rPr>
        <w:t>,</w:t>
      </w:r>
      <w:r>
        <w:rPr>
          <w:rFonts w:hint="eastAsia" w:ascii="仿宋" w:hAnsi="仿宋" w:eastAsia="仿宋" w:cs="仿宋"/>
          <w:sz w:val="32"/>
          <w:szCs w:val="32"/>
          <w:highlight w:val="none"/>
        </w:rPr>
        <w:t>车位配比率为</w:t>
      </w:r>
      <w:r>
        <w:rPr>
          <w:rFonts w:ascii="仿宋" w:hAnsi="仿宋" w:eastAsia="仿宋" w:cs="仿宋"/>
          <w:sz w:val="32"/>
          <w:szCs w:val="32"/>
          <w:highlight w:val="none"/>
        </w:rPr>
        <w:t>1:</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w:t>
      </w:r>
      <w:r>
        <w:rPr>
          <w:rFonts w:hint="eastAsia" w:ascii="仿宋" w:hAnsi="仿宋" w:eastAsia="仿宋" w:cs="仿宋"/>
          <w:sz w:val="32"/>
          <w:szCs w:val="32"/>
        </w:rPr>
        <w:t>建筑结构类型为钢混结构。</w:t>
      </w:r>
    </w:p>
    <w:p>
      <w:pPr>
        <w:pStyle w:val="13"/>
        <w:spacing w:line="480" w:lineRule="exact"/>
        <w:ind w:left="630" w:firstLine="0" w:firstLineChars="0"/>
        <w:rPr>
          <w:rFonts w:ascii="黑体" w:hAnsi="黑体" w:eastAsia="黑体" w:cs="Times New Roman"/>
          <w:b/>
          <w:bCs/>
          <w:sz w:val="32"/>
          <w:szCs w:val="32"/>
        </w:rPr>
      </w:pPr>
      <w:r>
        <w:rPr>
          <w:rFonts w:hint="eastAsia" w:ascii="黑体" w:hAnsi="黑体" w:eastAsia="黑体" w:cs="黑体"/>
          <w:b/>
          <w:bCs/>
          <w:sz w:val="32"/>
          <w:szCs w:val="32"/>
        </w:rPr>
        <w:t>二、建设进度安排及房屋交付时间</w:t>
      </w:r>
    </w:p>
    <w:p>
      <w:pPr>
        <w:spacing w:line="480" w:lineRule="exact"/>
        <w:ind w:firstLine="640" w:firstLineChars="200"/>
        <w:rPr>
          <w:rFonts w:ascii="仿宋" w:hAnsi="仿宋" w:eastAsia="仿宋" w:cs="Times New Roman"/>
          <w:color w:val="auto"/>
          <w:sz w:val="32"/>
          <w:szCs w:val="32"/>
          <w:highlight w:val="none"/>
        </w:rPr>
      </w:pPr>
      <w:r>
        <w:rPr>
          <w:rFonts w:hint="eastAsia" w:ascii="仿宋" w:hAnsi="仿宋" w:eastAsia="仿宋" w:cs="仿宋"/>
          <w:sz w:val="32"/>
          <w:szCs w:val="32"/>
          <w:highlight w:val="none"/>
        </w:rPr>
        <w:t>开工日期：</w:t>
      </w:r>
      <w:r>
        <w:rPr>
          <w:rFonts w:hint="eastAsia" w:ascii="仿宋" w:hAnsi="仿宋" w:eastAsia="仿宋" w:cs="仿宋"/>
          <w:color w:val="auto"/>
          <w:sz w:val="32"/>
          <w:szCs w:val="32"/>
          <w:highlight w:val="none"/>
          <w:lang w:val="en-US" w:eastAsia="zh-CN"/>
        </w:rPr>
        <w:t>2020</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20</w:t>
      </w:r>
      <w:r>
        <w:rPr>
          <w:rFonts w:hint="eastAsia" w:ascii="仿宋" w:hAnsi="仿宋" w:eastAsia="仿宋" w:cs="仿宋"/>
          <w:color w:val="auto"/>
          <w:sz w:val="32"/>
          <w:szCs w:val="32"/>
          <w:highlight w:val="none"/>
        </w:rPr>
        <w:t>日；</w:t>
      </w:r>
    </w:p>
    <w:p>
      <w:pPr>
        <w:spacing w:line="480" w:lineRule="exact"/>
        <w:ind w:firstLine="640" w:firstLineChars="200"/>
        <w:rPr>
          <w:rFonts w:ascii="仿宋" w:hAnsi="仿宋" w:eastAsia="仿宋" w:cs="Times New Roman"/>
          <w:color w:val="auto"/>
          <w:sz w:val="32"/>
          <w:szCs w:val="32"/>
          <w:highlight w:val="none"/>
        </w:rPr>
      </w:pPr>
      <w:r>
        <w:rPr>
          <w:rFonts w:hint="eastAsia" w:ascii="仿宋" w:hAnsi="仿宋" w:eastAsia="仿宋" w:cs="仿宋"/>
          <w:color w:val="auto"/>
          <w:sz w:val="32"/>
          <w:szCs w:val="32"/>
          <w:highlight w:val="none"/>
        </w:rPr>
        <w:t>竣工日期：</w:t>
      </w:r>
      <w:r>
        <w:rPr>
          <w:rFonts w:hint="eastAsia" w:ascii="仿宋" w:hAnsi="仿宋" w:eastAsia="仿宋" w:cs="仿宋"/>
          <w:color w:val="auto"/>
          <w:sz w:val="32"/>
          <w:szCs w:val="32"/>
          <w:highlight w:val="none"/>
          <w:lang w:val="en-US" w:eastAsia="zh-CN"/>
        </w:rPr>
        <w:t>2021</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28</w:t>
      </w:r>
      <w:r>
        <w:rPr>
          <w:rFonts w:hint="eastAsia" w:ascii="仿宋" w:hAnsi="仿宋" w:eastAsia="仿宋" w:cs="仿宋"/>
          <w:color w:val="auto"/>
          <w:sz w:val="32"/>
          <w:szCs w:val="32"/>
          <w:highlight w:val="none"/>
        </w:rPr>
        <w:t>日；</w:t>
      </w:r>
    </w:p>
    <w:p>
      <w:pPr>
        <w:spacing w:line="480" w:lineRule="exact"/>
        <w:ind w:firstLine="640" w:firstLineChars="200"/>
        <w:rPr>
          <w:rFonts w:ascii="仿宋" w:hAnsi="仿宋" w:eastAsia="仿宋" w:cs="Times New Roman"/>
          <w:color w:val="FF0000"/>
          <w:sz w:val="32"/>
          <w:szCs w:val="32"/>
          <w:highlight w:val="none"/>
        </w:rPr>
      </w:pPr>
      <w:r>
        <w:rPr>
          <w:rFonts w:hint="eastAsia" w:ascii="仿宋" w:hAnsi="仿宋" w:eastAsia="仿宋" w:cs="仿宋"/>
          <w:color w:val="FF0000"/>
          <w:sz w:val="32"/>
          <w:szCs w:val="32"/>
          <w:highlight w:val="none"/>
        </w:rPr>
        <w:t>交付日期：预计于</w:t>
      </w:r>
      <w:r>
        <w:rPr>
          <w:rFonts w:hint="eastAsia" w:ascii="仿宋" w:hAnsi="仿宋" w:eastAsia="仿宋" w:cs="仿宋"/>
          <w:color w:val="FF0000"/>
          <w:sz w:val="32"/>
          <w:szCs w:val="32"/>
          <w:highlight w:val="none"/>
          <w:lang w:val="en-US" w:eastAsia="zh-CN"/>
        </w:rPr>
        <w:t>2023</w:t>
      </w:r>
      <w:r>
        <w:rPr>
          <w:rFonts w:hint="eastAsia" w:ascii="仿宋" w:hAnsi="仿宋" w:eastAsia="仿宋" w:cs="仿宋"/>
          <w:color w:val="FF0000"/>
          <w:sz w:val="32"/>
          <w:szCs w:val="32"/>
          <w:highlight w:val="none"/>
        </w:rPr>
        <w:t>年</w:t>
      </w:r>
      <w:r>
        <w:rPr>
          <w:rFonts w:hint="eastAsia" w:ascii="仿宋" w:hAnsi="仿宋" w:eastAsia="仿宋" w:cs="仿宋"/>
          <w:color w:val="FF0000"/>
          <w:sz w:val="32"/>
          <w:szCs w:val="32"/>
          <w:highlight w:val="none"/>
          <w:lang w:val="en-US" w:eastAsia="zh-CN"/>
        </w:rPr>
        <w:t>12</w:t>
      </w:r>
      <w:r>
        <w:rPr>
          <w:rFonts w:hint="eastAsia" w:ascii="仿宋" w:hAnsi="仿宋" w:eastAsia="仿宋" w:cs="仿宋"/>
          <w:color w:val="FF0000"/>
          <w:sz w:val="32"/>
          <w:szCs w:val="32"/>
          <w:highlight w:val="none"/>
        </w:rPr>
        <w:t>月</w:t>
      </w:r>
      <w:r>
        <w:rPr>
          <w:rFonts w:hint="eastAsia" w:ascii="仿宋" w:hAnsi="仿宋" w:eastAsia="仿宋" w:cs="仿宋"/>
          <w:color w:val="FF0000"/>
          <w:sz w:val="32"/>
          <w:szCs w:val="32"/>
          <w:highlight w:val="none"/>
          <w:lang w:val="en-US" w:eastAsia="zh-CN"/>
        </w:rPr>
        <w:t>31</w:t>
      </w:r>
      <w:r>
        <w:rPr>
          <w:rFonts w:hint="eastAsia" w:ascii="仿宋" w:hAnsi="仿宋" w:eastAsia="仿宋" w:cs="仿宋"/>
          <w:color w:val="FF0000"/>
          <w:sz w:val="32"/>
          <w:szCs w:val="32"/>
          <w:highlight w:val="none"/>
        </w:rPr>
        <w:t>日之前交付使用。</w:t>
      </w:r>
    </w:p>
    <w:p>
      <w:pPr>
        <w:spacing w:line="480" w:lineRule="exact"/>
        <w:ind w:firstLine="640" w:firstLineChars="200"/>
        <w:rPr>
          <w:rFonts w:ascii="仿宋" w:hAnsi="仿宋" w:eastAsia="仿宋" w:cs="Times New Roman"/>
          <w:sz w:val="32"/>
          <w:szCs w:val="32"/>
          <w:highlight w:val="none"/>
        </w:rPr>
      </w:pPr>
      <w:r>
        <w:rPr>
          <w:rFonts w:hint="eastAsia" w:ascii="仿宋" w:hAnsi="仿宋" w:eastAsia="仿宋" w:cs="仿宋"/>
          <w:sz w:val="32"/>
          <w:szCs w:val="32"/>
          <w:highlight w:val="none"/>
        </w:rPr>
        <w:t>截止目前，该项目形象进度已完成</w:t>
      </w:r>
      <w:r>
        <w:rPr>
          <w:rFonts w:hint="eastAsia" w:ascii="仿宋" w:hAnsi="仿宋" w:eastAsia="仿宋" w:cs="仿宋"/>
          <w:sz w:val="32"/>
          <w:szCs w:val="32"/>
          <w:highlight w:val="none"/>
          <w:u w:val="single"/>
          <w:lang w:val="en-US" w:eastAsia="zh-CN"/>
        </w:rPr>
        <w:t>竣工</w:t>
      </w:r>
      <w:r>
        <w:rPr>
          <w:rFonts w:hint="eastAsia" w:ascii="仿宋" w:hAnsi="仿宋" w:eastAsia="仿宋" w:cs="仿宋"/>
          <w:sz w:val="32"/>
          <w:szCs w:val="32"/>
          <w:highlight w:val="none"/>
        </w:rPr>
        <w:t>。</w:t>
      </w:r>
    </w:p>
    <w:p>
      <w:pPr>
        <w:pStyle w:val="13"/>
        <w:spacing w:line="480" w:lineRule="exact"/>
        <w:ind w:left="630" w:firstLine="0" w:firstLineChars="0"/>
        <w:rPr>
          <w:rFonts w:ascii="黑体" w:hAnsi="黑体" w:eastAsia="黑体" w:cs="Times New Roman"/>
          <w:b/>
          <w:bCs/>
          <w:sz w:val="32"/>
          <w:szCs w:val="32"/>
        </w:rPr>
      </w:pPr>
      <w:r>
        <w:rPr>
          <w:rFonts w:hint="eastAsia" w:ascii="黑体" w:hAnsi="黑体" w:eastAsia="黑体" w:cs="黑体"/>
          <w:b/>
          <w:bCs/>
          <w:sz w:val="32"/>
          <w:szCs w:val="32"/>
        </w:rPr>
        <w:t>三、商品房装饰、设备交付标准</w:t>
      </w:r>
    </w:p>
    <w:p>
      <w:pPr>
        <w:spacing w:line="480" w:lineRule="exact"/>
        <w:ind w:firstLine="643" w:firstLineChars="200"/>
        <w:rPr>
          <w:rFonts w:hint="eastAsia" w:ascii="仿宋" w:hAnsi="仿宋" w:eastAsia="仿宋" w:cs="仿宋"/>
          <w:color w:val="FF0000"/>
          <w:sz w:val="32"/>
          <w:szCs w:val="32"/>
        </w:rPr>
      </w:pPr>
      <w:r>
        <w:rPr>
          <w:rFonts w:hint="eastAsia" w:ascii="仿宋" w:hAnsi="仿宋" w:eastAsia="仿宋" w:cs="仿宋"/>
          <w:b/>
          <w:bCs/>
          <w:color w:val="FF0000"/>
          <w:sz w:val="32"/>
          <w:szCs w:val="32"/>
        </w:rPr>
        <w:t>住宅交付标准：</w:t>
      </w:r>
      <w:r>
        <w:rPr>
          <w:rFonts w:hint="eastAsia" w:ascii="仿宋" w:hAnsi="仿宋" w:eastAsia="仿宋" w:cs="仿宋"/>
          <w:color w:val="FF0000"/>
          <w:sz w:val="32"/>
          <w:szCs w:val="32"/>
        </w:rPr>
        <w:t>入户门为</w:t>
      </w:r>
      <w:r>
        <w:rPr>
          <w:rFonts w:hint="eastAsia" w:ascii="仿宋" w:hAnsi="仿宋" w:eastAsia="仿宋" w:cs="仿宋"/>
          <w:color w:val="FF0000"/>
          <w:sz w:val="32"/>
          <w:szCs w:val="32"/>
          <w:u w:val="single"/>
        </w:rPr>
        <w:t>防盗门</w:t>
      </w:r>
      <w:r>
        <w:rPr>
          <w:rFonts w:hint="eastAsia" w:ascii="仿宋" w:hAnsi="仿宋" w:eastAsia="仿宋" w:cs="仿宋"/>
          <w:color w:val="FF0000"/>
          <w:sz w:val="32"/>
          <w:szCs w:val="32"/>
        </w:rPr>
        <w:t>；窗</w:t>
      </w:r>
      <w:r>
        <w:rPr>
          <w:rFonts w:hint="eastAsia" w:ascii="仿宋" w:hAnsi="仿宋" w:eastAsia="仿宋" w:cs="仿宋"/>
          <w:color w:val="FF0000"/>
          <w:sz w:val="32"/>
          <w:szCs w:val="32"/>
          <w:u w:val="single"/>
        </w:rPr>
        <w:t>为</w:t>
      </w:r>
      <w:r>
        <w:rPr>
          <w:rFonts w:hint="eastAsia" w:ascii="仿宋" w:hAnsi="仿宋" w:eastAsia="仿宋" w:cs="仿宋"/>
          <w:color w:val="FF0000"/>
          <w:sz w:val="32"/>
          <w:szCs w:val="32"/>
          <w:u w:val="single"/>
          <w:lang w:val="en-US" w:eastAsia="zh-CN"/>
        </w:rPr>
        <w:t>65系列内平开铝合金窗</w:t>
      </w:r>
      <w:r>
        <w:rPr>
          <w:rFonts w:hint="eastAsia" w:ascii="仿宋" w:hAnsi="仿宋" w:eastAsia="仿宋" w:cs="仿宋"/>
          <w:color w:val="FF0000"/>
          <w:sz w:val="32"/>
          <w:szCs w:val="32"/>
        </w:rPr>
        <w:t xml:space="preserve"> ；屋内墙</w:t>
      </w:r>
      <w:r>
        <w:rPr>
          <w:rFonts w:hint="eastAsia" w:ascii="仿宋" w:hAnsi="仿宋" w:eastAsia="仿宋" w:cs="仿宋"/>
          <w:color w:val="FF0000"/>
          <w:sz w:val="32"/>
          <w:szCs w:val="32"/>
          <w:u w:val="single"/>
        </w:rPr>
        <w:t xml:space="preserve"> 水泥砂浆</w:t>
      </w:r>
      <w:r>
        <w:rPr>
          <w:rFonts w:hint="eastAsia" w:ascii="仿宋" w:hAnsi="仿宋" w:eastAsia="仿宋" w:cs="仿宋"/>
          <w:color w:val="FF0000"/>
          <w:sz w:val="32"/>
          <w:szCs w:val="32"/>
        </w:rPr>
        <w:t xml:space="preserve"> ；地面为</w:t>
      </w:r>
      <w:r>
        <w:rPr>
          <w:rFonts w:hint="eastAsia" w:ascii="仿宋" w:hAnsi="仿宋" w:eastAsia="仿宋" w:cs="仿宋"/>
          <w:color w:val="FF0000"/>
          <w:sz w:val="32"/>
          <w:szCs w:val="32"/>
          <w:u w:val="single"/>
        </w:rPr>
        <w:t xml:space="preserve"> 细石混凝土</w:t>
      </w:r>
      <w:r>
        <w:rPr>
          <w:rFonts w:hint="eastAsia" w:ascii="仿宋" w:hAnsi="仿宋" w:eastAsia="仿宋" w:cs="仿宋"/>
          <w:color w:val="FF0000"/>
          <w:sz w:val="32"/>
          <w:szCs w:val="32"/>
        </w:rPr>
        <w:t>；厨房、卫生间内墙为</w:t>
      </w:r>
      <w:r>
        <w:rPr>
          <w:rFonts w:hint="eastAsia" w:ascii="仿宋" w:hAnsi="仿宋" w:eastAsia="仿宋" w:cs="仿宋"/>
          <w:color w:val="FF0000"/>
          <w:sz w:val="32"/>
          <w:szCs w:val="32"/>
          <w:u w:val="single"/>
          <w:lang w:eastAsia="zh-CN"/>
        </w:rPr>
        <w:t>混合</w:t>
      </w:r>
      <w:r>
        <w:rPr>
          <w:rFonts w:hint="eastAsia" w:ascii="仿宋" w:hAnsi="仿宋" w:eastAsia="仿宋" w:cs="仿宋"/>
          <w:color w:val="FF0000"/>
          <w:sz w:val="32"/>
          <w:szCs w:val="32"/>
          <w:u w:val="single"/>
        </w:rPr>
        <w:t xml:space="preserve">砂浆 </w:t>
      </w:r>
      <w:r>
        <w:rPr>
          <w:rFonts w:hint="eastAsia" w:ascii="仿宋" w:hAnsi="仿宋" w:eastAsia="仿宋" w:cs="仿宋"/>
          <w:color w:val="FF0000"/>
          <w:sz w:val="32"/>
          <w:szCs w:val="32"/>
        </w:rPr>
        <w:t xml:space="preserve"> ，地面为</w:t>
      </w:r>
      <w:r>
        <w:rPr>
          <w:rFonts w:hint="eastAsia" w:ascii="仿宋" w:hAnsi="仿宋" w:eastAsia="仿宋" w:cs="仿宋"/>
          <w:color w:val="FF0000"/>
          <w:sz w:val="32"/>
          <w:szCs w:val="32"/>
          <w:u w:val="single"/>
        </w:rPr>
        <w:t>细石混凝土</w:t>
      </w:r>
      <w:r>
        <w:rPr>
          <w:rFonts w:hint="eastAsia" w:ascii="仿宋" w:hAnsi="仿宋" w:eastAsia="仿宋" w:cs="仿宋"/>
          <w:color w:val="FF0000"/>
          <w:sz w:val="32"/>
          <w:szCs w:val="32"/>
        </w:rPr>
        <w:t xml:space="preserve"> ；暖气为 </w:t>
      </w:r>
      <w:r>
        <w:rPr>
          <w:rFonts w:hint="eastAsia" w:ascii="仿宋" w:hAnsi="仿宋" w:eastAsia="仿宋" w:cs="仿宋"/>
          <w:color w:val="FF0000"/>
          <w:sz w:val="32"/>
          <w:szCs w:val="32"/>
          <w:u w:val="single"/>
        </w:rPr>
        <w:t>铸铁</w:t>
      </w:r>
      <w:r>
        <w:rPr>
          <w:rFonts w:hint="eastAsia" w:ascii="仿宋" w:hAnsi="仿宋" w:eastAsia="仿宋" w:cs="仿宋"/>
          <w:color w:val="FF0000"/>
          <w:sz w:val="32"/>
          <w:szCs w:val="32"/>
        </w:rPr>
        <w:t xml:space="preserve"> 暖气片；室内灯具为</w:t>
      </w:r>
      <w:r>
        <w:rPr>
          <w:rFonts w:hint="eastAsia" w:ascii="仿宋" w:hAnsi="仿宋" w:eastAsia="仿宋" w:cs="仿宋"/>
          <w:color w:val="FF0000"/>
          <w:sz w:val="32"/>
          <w:szCs w:val="32"/>
          <w:u w:val="single"/>
        </w:rPr>
        <w:t>白炽灯</w:t>
      </w:r>
      <w:r>
        <w:rPr>
          <w:rFonts w:hint="eastAsia" w:ascii="仿宋" w:hAnsi="仿宋" w:eastAsia="仿宋" w:cs="仿宋"/>
          <w:color w:val="FF0000"/>
          <w:sz w:val="32"/>
          <w:szCs w:val="32"/>
        </w:rPr>
        <w:t>；电话、有线电视、宽带室内设接口。</w:t>
      </w:r>
    </w:p>
    <w:p>
      <w:pPr>
        <w:spacing w:line="480" w:lineRule="exact"/>
        <w:ind w:firstLine="643" w:firstLineChars="200"/>
        <w:rPr>
          <w:rFonts w:hint="eastAsia" w:ascii="仿宋" w:hAnsi="仿宋" w:eastAsia="仿宋" w:cs="仿宋"/>
          <w:color w:val="FF0000"/>
          <w:sz w:val="32"/>
          <w:szCs w:val="32"/>
        </w:rPr>
      </w:pPr>
      <w:r>
        <w:rPr>
          <w:rFonts w:hint="eastAsia" w:ascii="仿宋" w:hAnsi="仿宋" w:eastAsia="仿宋" w:cs="仿宋"/>
          <w:b/>
          <w:bCs/>
          <w:color w:val="FF0000"/>
          <w:sz w:val="32"/>
          <w:szCs w:val="32"/>
        </w:rPr>
        <w:t>商业交付标准</w:t>
      </w:r>
      <w:r>
        <w:rPr>
          <w:rFonts w:hint="eastAsia" w:ascii="仿宋" w:hAnsi="仿宋" w:eastAsia="仿宋" w:cs="仿宋"/>
          <w:color w:val="FF0000"/>
          <w:sz w:val="32"/>
          <w:szCs w:val="32"/>
        </w:rPr>
        <w:t>：入户门为</w:t>
      </w:r>
      <w:r>
        <w:rPr>
          <w:rFonts w:hint="eastAsia" w:ascii="仿宋" w:hAnsi="仿宋" w:eastAsia="仿宋" w:cs="仿宋"/>
          <w:color w:val="FF0000"/>
          <w:sz w:val="32"/>
          <w:szCs w:val="32"/>
          <w:u w:val="single"/>
        </w:rPr>
        <w:t>断桥铝组合门</w:t>
      </w:r>
      <w:r>
        <w:rPr>
          <w:rFonts w:hint="eastAsia" w:ascii="仿宋" w:hAnsi="仿宋" w:eastAsia="仿宋" w:cs="仿宋"/>
          <w:color w:val="FF0000"/>
          <w:sz w:val="32"/>
          <w:szCs w:val="32"/>
        </w:rPr>
        <w:t xml:space="preserve"> ；窗</w:t>
      </w:r>
      <w:r>
        <w:rPr>
          <w:rFonts w:hint="eastAsia" w:ascii="仿宋" w:hAnsi="仿宋" w:eastAsia="仿宋" w:cs="仿宋"/>
          <w:color w:val="FF0000"/>
          <w:sz w:val="32"/>
          <w:szCs w:val="32"/>
          <w:u w:val="single"/>
          <w:lang w:val="en-US" w:eastAsia="zh-CN"/>
        </w:rPr>
        <w:t>65系列内平开铝合金窗</w:t>
      </w:r>
      <w:r>
        <w:rPr>
          <w:rFonts w:hint="eastAsia" w:ascii="仿宋" w:hAnsi="仿宋" w:eastAsia="仿宋" w:cs="仿宋"/>
          <w:color w:val="FF0000"/>
          <w:sz w:val="32"/>
          <w:szCs w:val="32"/>
        </w:rPr>
        <w:t xml:space="preserve"> ；屋内墙</w:t>
      </w:r>
      <w:r>
        <w:rPr>
          <w:rFonts w:hint="eastAsia" w:ascii="仿宋" w:hAnsi="仿宋" w:eastAsia="仿宋" w:cs="仿宋"/>
          <w:color w:val="FF0000"/>
          <w:sz w:val="32"/>
          <w:szCs w:val="32"/>
          <w:u w:val="single"/>
        </w:rPr>
        <w:t>水泥砂浆</w:t>
      </w:r>
      <w:r>
        <w:rPr>
          <w:rFonts w:hint="eastAsia" w:ascii="仿宋" w:hAnsi="仿宋" w:eastAsia="仿宋" w:cs="仿宋"/>
          <w:color w:val="FF0000"/>
          <w:sz w:val="32"/>
          <w:szCs w:val="32"/>
        </w:rPr>
        <w:t>；地面为</w:t>
      </w:r>
      <w:r>
        <w:rPr>
          <w:rFonts w:hint="eastAsia" w:ascii="仿宋" w:hAnsi="仿宋" w:eastAsia="仿宋" w:cs="仿宋"/>
          <w:color w:val="FF0000"/>
          <w:sz w:val="32"/>
          <w:szCs w:val="32"/>
          <w:u w:val="single"/>
        </w:rPr>
        <w:t xml:space="preserve"> 细石混凝土</w:t>
      </w:r>
      <w:r>
        <w:rPr>
          <w:rFonts w:hint="eastAsia" w:ascii="仿宋" w:hAnsi="仿宋" w:eastAsia="仿宋" w:cs="仿宋"/>
          <w:color w:val="FF0000"/>
          <w:sz w:val="32"/>
          <w:szCs w:val="32"/>
        </w:rPr>
        <w:t xml:space="preserve"> ；暖气为</w:t>
      </w:r>
      <w:r>
        <w:rPr>
          <w:rFonts w:hint="eastAsia" w:ascii="仿宋" w:hAnsi="仿宋" w:eastAsia="仿宋" w:cs="仿宋"/>
          <w:color w:val="FF0000"/>
          <w:sz w:val="32"/>
          <w:szCs w:val="32"/>
          <w:u w:val="single"/>
        </w:rPr>
        <w:t xml:space="preserve">铸铁 </w:t>
      </w:r>
      <w:r>
        <w:rPr>
          <w:rFonts w:hint="eastAsia" w:ascii="仿宋" w:hAnsi="仿宋" w:eastAsia="仿宋" w:cs="仿宋"/>
          <w:color w:val="FF0000"/>
          <w:sz w:val="32"/>
          <w:szCs w:val="32"/>
        </w:rPr>
        <w:t>暖气片；室内灯具为</w:t>
      </w:r>
      <w:r>
        <w:rPr>
          <w:rFonts w:hint="eastAsia" w:ascii="仿宋" w:hAnsi="仿宋" w:eastAsia="仿宋" w:cs="仿宋"/>
          <w:color w:val="FF0000"/>
          <w:sz w:val="32"/>
          <w:szCs w:val="32"/>
          <w:u w:val="single"/>
        </w:rPr>
        <w:t xml:space="preserve">白炽灯 </w:t>
      </w:r>
      <w:r>
        <w:rPr>
          <w:rFonts w:hint="eastAsia" w:ascii="仿宋" w:hAnsi="仿宋" w:eastAsia="仿宋" w:cs="仿宋"/>
          <w:color w:val="FF0000"/>
          <w:sz w:val="32"/>
          <w:szCs w:val="32"/>
        </w:rPr>
        <w:t>；电话、有线电视、宽带室内设接口。</w:t>
      </w:r>
    </w:p>
    <w:p>
      <w:pPr>
        <w:spacing w:line="480" w:lineRule="exact"/>
        <w:ind w:firstLine="643" w:firstLineChars="200"/>
        <w:rPr>
          <w:rFonts w:hint="eastAsia" w:ascii="仿宋" w:hAnsi="仿宋" w:eastAsia="仿宋" w:cs="仿宋"/>
          <w:b/>
          <w:bCs/>
          <w:color w:val="FF0000"/>
          <w:sz w:val="32"/>
          <w:szCs w:val="32"/>
          <w:lang w:eastAsia="zh-CN"/>
        </w:rPr>
      </w:pPr>
      <w:r>
        <w:rPr>
          <w:rFonts w:hint="eastAsia" w:ascii="仿宋" w:hAnsi="仿宋" w:eastAsia="仿宋" w:cs="仿宋"/>
          <w:b/>
          <w:bCs/>
          <w:color w:val="FF0000"/>
          <w:sz w:val="32"/>
          <w:szCs w:val="32"/>
          <w:lang w:eastAsia="zh-CN"/>
        </w:rPr>
        <w:t>仓库交付标准：</w:t>
      </w:r>
      <w:r>
        <w:rPr>
          <w:rFonts w:hint="eastAsia" w:ascii="仿宋" w:hAnsi="仿宋" w:eastAsia="仿宋" w:cs="仿宋"/>
          <w:color w:val="FF0000"/>
          <w:sz w:val="32"/>
          <w:szCs w:val="32"/>
        </w:rPr>
        <w:t>入户门为</w:t>
      </w:r>
      <w:r>
        <w:rPr>
          <w:rFonts w:hint="eastAsia" w:ascii="仿宋" w:hAnsi="仿宋" w:eastAsia="仿宋" w:cs="仿宋"/>
          <w:color w:val="FF0000"/>
          <w:sz w:val="32"/>
          <w:szCs w:val="32"/>
          <w:u w:val="single"/>
        </w:rPr>
        <w:t>钢制防盗门</w:t>
      </w:r>
      <w:r>
        <w:rPr>
          <w:rFonts w:hint="eastAsia" w:ascii="仿宋" w:hAnsi="仿宋" w:eastAsia="仿宋" w:cs="仿宋"/>
          <w:color w:val="FF0000"/>
          <w:sz w:val="32"/>
          <w:szCs w:val="32"/>
        </w:rPr>
        <w:t xml:space="preserve"> ；窗</w:t>
      </w:r>
      <w:r>
        <w:rPr>
          <w:rFonts w:hint="eastAsia" w:ascii="仿宋" w:hAnsi="仿宋" w:eastAsia="仿宋" w:cs="仿宋"/>
          <w:color w:val="FF0000"/>
          <w:sz w:val="32"/>
          <w:szCs w:val="32"/>
          <w:u w:val="single"/>
          <w:lang w:val="en-US" w:eastAsia="zh-CN"/>
        </w:rPr>
        <w:t>无</w:t>
      </w:r>
      <w:r>
        <w:rPr>
          <w:rFonts w:hint="eastAsia" w:ascii="仿宋" w:hAnsi="仿宋" w:eastAsia="仿宋" w:cs="仿宋"/>
          <w:color w:val="FF0000"/>
          <w:sz w:val="32"/>
          <w:szCs w:val="32"/>
        </w:rPr>
        <w:t xml:space="preserve"> ；屋内墙</w:t>
      </w:r>
      <w:r>
        <w:rPr>
          <w:rFonts w:hint="eastAsia" w:ascii="仿宋" w:hAnsi="仿宋" w:eastAsia="仿宋" w:cs="仿宋"/>
          <w:color w:val="FF0000"/>
          <w:sz w:val="32"/>
          <w:szCs w:val="32"/>
          <w:u w:val="single"/>
        </w:rPr>
        <w:t>刮白</w:t>
      </w:r>
      <w:r>
        <w:rPr>
          <w:rFonts w:hint="eastAsia" w:ascii="仿宋" w:hAnsi="仿宋" w:eastAsia="仿宋" w:cs="仿宋"/>
          <w:color w:val="FF0000"/>
          <w:sz w:val="32"/>
          <w:szCs w:val="32"/>
        </w:rPr>
        <w:t>；地面为</w:t>
      </w:r>
      <w:r>
        <w:rPr>
          <w:rFonts w:hint="eastAsia" w:ascii="仿宋" w:hAnsi="仿宋" w:eastAsia="仿宋" w:cs="仿宋"/>
          <w:color w:val="FF0000"/>
          <w:sz w:val="32"/>
          <w:szCs w:val="32"/>
          <w:u w:val="single"/>
        </w:rPr>
        <w:t xml:space="preserve"> 混凝土</w:t>
      </w:r>
      <w:r>
        <w:rPr>
          <w:rFonts w:hint="eastAsia" w:ascii="仿宋" w:hAnsi="仿宋" w:eastAsia="仿宋" w:cs="仿宋"/>
          <w:color w:val="FF0000"/>
          <w:sz w:val="32"/>
          <w:szCs w:val="32"/>
          <w:u w:val="single"/>
          <w:lang w:eastAsia="zh-CN"/>
        </w:rPr>
        <w:t>地面</w:t>
      </w:r>
      <w:r>
        <w:rPr>
          <w:rFonts w:hint="eastAsia" w:ascii="仿宋" w:hAnsi="仿宋" w:eastAsia="仿宋" w:cs="仿宋"/>
          <w:color w:val="FF0000"/>
          <w:sz w:val="32"/>
          <w:szCs w:val="32"/>
        </w:rPr>
        <w:t xml:space="preserve"> ；暖气</w:t>
      </w:r>
      <w:r>
        <w:rPr>
          <w:rFonts w:hint="eastAsia" w:ascii="仿宋" w:hAnsi="仿宋" w:eastAsia="仿宋" w:cs="仿宋"/>
          <w:color w:val="FF0000"/>
          <w:sz w:val="32"/>
          <w:szCs w:val="32"/>
          <w:u w:val="single"/>
          <w:lang w:eastAsia="zh-CN"/>
        </w:rPr>
        <w:t>无</w:t>
      </w:r>
      <w:r>
        <w:rPr>
          <w:rFonts w:hint="eastAsia" w:ascii="仿宋" w:hAnsi="仿宋" w:eastAsia="仿宋" w:cs="仿宋"/>
          <w:color w:val="FF0000"/>
          <w:sz w:val="32"/>
          <w:szCs w:val="32"/>
          <w:u w:val="single"/>
        </w:rPr>
        <w:t xml:space="preserve"> </w:t>
      </w:r>
      <w:r>
        <w:rPr>
          <w:rFonts w:hint="eastAsia" w:ascii="仿宋" w:hAnsi="仿宋" w:eastAsia="仿宋" w:cs="仿宋"/>
          <w:color w:val="FF0000"/>
          <w:sz w:val="32"/>
          <w:szCs w:val="32"/>
        </w:rPr>
        <w:t>；室内灯具为</w:t>
      </w:r>
      <w:r>
        <w:rPr>
          <w:rFonts w:hint="eastAsia" w:ascii="仿宋" w:hAnsi="仿宋" w:eastAsia="仿宋" w:cs="仿宋"/>
          <w:color w:val="FF0000"/>
          <w:sz w:val="32"/>
          <w:szCs w:val="32"/>
          <w:u w:val="single"/>
        </w:rPr>
        <w:t xml:space="preserve">白炽灯 </w:t>
      </w:r>
      <w:r>
        <w:rPr>
          <w:rFonts w:hint="eastAsia" w:ascii="仿宋" w:hAnsi="仿宋" w:eastAsia="仿宋" w:cs="仿宋"/>
          <w:color w:val="FF0000"/>
          <w:sz w:val="32"/>
          <w:szCs w:val="32"/>
        </w:rPr>
        <w:t>。</w:t>
      </w:r>
    </w:p>
    <w:p>
      <w:pPr>
        <w:spacing w:line="48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（具体交付标准见附件1：</w:t>
      </w:r>
      <w:r>
        <w:rPr>
          <w:rFonts w:hint="eastAsia" w:ascii="仿宋" w:hAnsi="仿宋" w:eastAsia="仿宋" w:cs="仿宋"/>
          <w:b/>
          <w:bCs/>
          <w:sz w:val="32"/>
          <w:szCs w:val="32"/>
          <w:lang w:eastAsia="zh-CN"/>
        </w:rPr>
        <w:t>利丰花园小区</w:t>
      </w:r>
      <w:r>
        <w:rPr>
          <w:rFonts w:hint="eastAsia" w:ascii="仿宋" w:hAnsi="仿宋" w:eastAsia="仿宋" w:cs="仿宋"/>
          <w:b/>
          <w:bCs/>
          <w:sz w:val="32"/>
          <w:szCs w:val="32"/>
        </w:rPr>
        <w:t>商品房装饰、设备交付标准）。</w:t>
      </w:r>
    </w:p>
    <w:p>
      <w:pPr>
        <w:spacing w:line="480" w:lineRule="exact"/>
        <w:ind w:firstLine="643" w:firstLineChars="200"/>
        <w:rPr>
          <w:rFonts w:hint="eastAsia" w:ascii="黑体" w:hAnsi="黑体" w:eastAsia="黑体" w:cs="黑体"/>
          <w:b/>
          <w:bCs/>
          <w:sz w:val="32"/>
          <w:szCs w:val="32"/>
        </w:rPr>
      </w:pPr>
    </w:p>
    <w:p>
      <w:pPr>
        <w:spacing w:line="480" w:lineRule="exact"/>
        <w:ind w:firstLine="643" w:firstLineChars="200"/>
        <w:rPr>
          <w:rFonts w:ascii="黑体" w:hAnsi="黑体" w:eastAsia="黑体" w:cs="Times New Roman"/>
          <w:b/>
          <w:bCs/>
          <w:sz w:val="32"/>
          <w:szCs w:val="32"/>
        </w:rPr>
      </w:pPr>
      <w:r>
        <w:rPr>
          <w:rFonts w:hint="eastAsia" w:ascii="黑体" w:hAnsi="黑体" w:eastAsia="黑体" w:cs="黑体"/>
          <w:b/>
          <w:bCs/>
          <w:sz w:val="32"/>
          <w:szCs w:val="32"/>
        </w:rPr>
        <w:t>四、</w:t>
      </w:r>
      <w:r>
        <w:rPr>
          <w:rFonts w:hint="eastAsia" w:ascii="黑体" w:hAnsi="黑体" w:eastAsia="黑体" w:cs="黑体"/>
          <w:b/>
          <w:bCs/>
          <w:sz w:val="32"/>
          <w:szCs w:val="32"/>
          <w:lang w:eastAsia="zh-CN"/>
        </w:rPr>
        <w:t>现</w:t>
      </w:r>
      <w:r>
        <w:rPr>
          <w:rFonts w:hint="eastAsia" w:ascii="黑体" w:hAnsi="黑体" w:eastAsia="黑体" w:cs="黑体"/>
          <w:b/>
          <w:bCs/>
          <w:sz w:val="32"/>
          <w:szCs w:val="32"/>
        </w:rPr>
        <w:t>售房屋套数、面积预测及分摊情况、公共部位和公共设施的具体范围</w:t>
      </w:r>
      <w:r>
        <w:rPr>
          <w:rFonts w:hint="eastAsia" w:ascii="楷体" w:hAnsi="楷体" w:eastAsia="楷体" w:cs="楷体"/>
          <w:b/>
          <w:bCs/>
          <w:sz w:val="32"/>
          <w:szCs w:val="32"/>
        </w:rPr>
        <w:t>（数据来源于</w:t>
      </w:r>
      <w:r>
        <w:rPr>
          <w:rFonts w:ascii="楷体" w:hAnsi="楷体" w:eastAsia="楷体" w:cs="楷体"/>
          <w:b/>
          <w:bCs/>
          <w:sz w:val="32"/>
          <w:szCs w:val="32"/>
        </w:rPr>
        <w:t>[</w:t>
      </w:r>
      <w:r>
        <w:rPr>
          <w:rFonts w:hint="eastAsia" w:ascii="楷体" w:hAnsi="楷体" w:eastAsia="楷体" w:cs="楷体"/>
          <w:b/>
          <w:bCs/>
          <w:sz w:val="32"/>
          <w:szCs w:val="32"/>
          <w:lang w:val="en-US" w:eastAsia="zh-CN"/>
        </w:rPr>
        <w:t>2020</w:t>
      </w:r>
      <w:r>
        <w:rPr>
          <w:rFonts w:ascii="楷体" w:hAnsi="楷体" w:eastAsia="楷体" w:cs="楷体"/>
          <w:b/>
          <w:bCs/>
          <w:sz w:val="32"/>
          <w:szCs w:val="32"/>
        </w:rPr>
        <w:t>]</w:t>
      </w:r>
      <w:r>
        <w:rPr>
          <w:rFonts w:hint="eastAsia" w:ascii="楷体" w:hAnsi="楷体" w:eastAsia="楷体" w:cs="楷体"/>
          <w:b/>
          <w:bCs/>
          <w:sz w:val="32"/>
          <w:szCs w:val="32"/>
        </w:rPr>
        <w:t>赤房</w:t>
      </w:r>
      <w:r>
        <w:rPr>
          <w:rFonts w:hint="eastAsia" w:ascii="楷体" w:hAnsi="楷体" w:eastAsia="楷体" w:cs="楷体"/>
          <w:b/>
          <w:bCs/>
          <w:sz w:val="32"/>
          <w:szCs w:val="32"/>
          <w:lang w:eastAsia="zh-CN"/>
        </w:rPr>
        <w:t>测实</w:t>
      </w:r>
      <w:r>
        <w:rPr>
          <w:rFonts w:hint="eastAsia" w:ascii="楷体" w:hAnsi="楷体" w:eastAsia="楷体" w:cs="楷体"/>
          <w:b/>
          <w:bCs/>
          <w:sz w:val="32"/>
          <w:szCs w:val="32"/>
        </w:rPr>
        <w:t>测字</w:t>
      </w:r>
      <w:r>
        <w:rPr>
          <w:rFonts w:hint="eastAsia" w:ascii="楷体" w:hAnsi="楷体" w:eastAsia="楷体" w:cs="楷体"/>
          <w:b/>
          <w:bCs/>
          <w:sz w:val="32"/>
          <w:szCs w:val="32"/>
          <w:lang w:eastAsia="zh-CN"/>
        </w:rPr>
        <w:t>第</w:t>
      </w:r>
      <w:r>
        <w:rPr>
          <w:rFonts w:hint="eastAsia" w:ascii="楷体" w:hAnsi="楷体" w:eastAsia="楷体" w:cs="楷体"/>
          <w:b/>
          <w:bCs/>
          <w:sz w:val="32"/>
          <w:szCs w:val="32"/>
          <w:lang w:val="en-US" w:eastAsia="zh-CN"/>
        </w:rPr>
        <w:t>035</w:t>
      </w:r>
      <w:r>
        <w:rPr>
          <w:rFonts w:hint="eastAsia" w:ascii="楷体" w:hAnsi="楷体" w:eastAsia="楷体" w:cs="楷体"/>
          <w:b/>
          <w:bCs/>
          <w:sz w:val="32"/>
          <w:szCs w:val="32"/>
        </w:rPr>
        <w:t>号</w:t>
      </w:r>
      <w:r>
        <w:rPr>
          <w:rFonts w:hint="eastAsia" w:ascii="楷体" w:hAnsi="楷体" w:eastAsia="楷体" w:cs="楷体"/>
          <w:b/>
          <w:bCs/>
          <w:sz w:val="32"/>
          <w:szCs w:val="32"/>
          <w:lang w:eastAsia="zh-CN"/>
        </w:rPr>
        <w:t>赤峰市房屋面积测绘</w:t>
      </w:r>
      <w:r>
        <w:rPr>
          <w:rFonts w:hint="eastAsia" w:ascii="楷体" w:hAnsi="楷体" w:eastAsia="楷体" w:cs="楷体"/>
          <w:b/>
          <w:bCs/>
          <w:sz w:val="32"/>
          <w:szCs w:val="32"/>
        </w:rPr>
        <w:t>报告及建施图纸）</w:t>
      </w:r>
    </w:p>
    <w:p>
      <w:pPr>
        <w:spacing w:line="480" w:lineRule="exact"/>
        <w:ind w:firstLine="643" w:firstLineChars="200"/>
        <w:rPr>
          <w:rFonts w:hint="eastAsia" w:ascii="仿宋" w:hAnsi="仿宋" w:eastAsia="仿宋" w:cs="仿宋"/>
          <w:b/>
          <w:bCs/>
          <w:color w:val="00B0F0"/>
          <w:sz w:val="32"/>
          <w:szCs w:val="32"/>
        </w:rPr>
      </w:pPr>
      <w:r>
        <w:rPr>
          <w:rFonts w:hint="eastAsia" w:ascii="仿宋" w:hAnsi="仿宋" w:eastAsia="仿宋" w:cs="仿宋"/>
          <w:b/>
          <w:bCs/>
          <w:sz w:val="32"/>
          <w:szCs w:val="32"/>
        </w:rPr>
        <w:t>（一）</w:t>
      </w:r>
      <w:r>
        <w:rPr>
          <w:rFonts w:hint="eastAsia" w:ascii="仿宋" w:hAnsi="仿宋" w:eastAsia="仿宋" w:cs="仿宋"/>
          <w:b/>
          <w:bCs/>
          <w:sz w:val="32"/>
          <w:szCs w:val="32"/>
          <w:lang w:eastAsia="zh-CN"/>
        </w:rPr>
        <w:t>现</w:t>
      </w:r>
      <w:r>
        <w:rPr>
          <w:rFonts w:hint="eastAsia" w:ascii="仿宋" w:hAnsi="仿宋" w:eastAsia="仿宋" w:cs="仿宋"/>
          <w:b/>
          <w:bCs/>
          <w:sz w:val="32"/>
          <w:szCs w:val="32"/>
        </w:rPr>
        <w:t>售房屋套数、面积</w:t>
      </w:r>
      <w:r>
        <w:rPr>
          <w:rFonts w:hint="eastAsia" w:ascii="仿宋" w:hAnsi="仿宋" w:eastAsia="仿宋" w:cs="仿宋"/>
          <w:b/>
          <w:bCs/>
          <w:sz w:val="32"/>
          <w:szCs w:val="32"/>
          <w:lang w:eastAsia="zh-CN"/>
        </w:rPr>
        <w:t>实</w:t>
      </w:r>
      <w:r>
        <w:rPr>
          <w:rFonts w:hint="eastAsia" w:ascii="仿宋" w:hAnsi="仿宋" w:eastAsia="仿宋" w:cs="仿宋"/>
          <w:b/>
          <w:bCs/>
          <w:sz w:val="32"/>
          <w:szCs w:val="32"/>
        </w:rPr>
        <w:t>测及分摊情况</w:t>
      </w:r>
    </w:p>
    <w:p>
      <w:pPr>
        <w:spacing w:line="480" w:lineRule="exact"/>
        <w:ind w:firstLine="640" w:firstLineChars="200"/>
        <w:rPr>
          <w:rFonts w:hint="eastAsia" w:ascii="仿宋" w:hAnsi="仿宋" w:eastAsia="仿宋" w:cs="仿宋"/>
          <w:color w:val="FF0000"/>
          <w:sz w:val="32"/>
          <w:szCs w:val="32"/>
        </w:rPr>
      </w:pPr>
      <w:r>
        <w:rPr>
          <w:rFonts w:hint="eastAsia" w:ascii="仿宋" w:hAnsi="仿宋" w:eastAsia="仿宋" w:cs="仿宋"/>
          <w:sz w:val="32"/>
          <w:szCs w:val="32"/>
        </w:rPr>
        <w:t>本项目共开发商品房</w:t>
      </w:r>
      <w:r>
        <w:rPr>
          <w:rFonts w:hint="eastAsia" w:ascii="仿宋" w:hAnsi="仿宋" w:eastAsia="仿宋" w:cs="仿宋"/>
          <w:sz w:val="32"/>
          <w:szCs w:val="32"/>
          <w:lang w:val="en-US" w:eastAsia="zh-CN"/>
        </w:rPr>
        <w:t>13</w:t>
      </w:r>
      <w:r>
        <w:rPr>
          <w:rFonts w:hint="eastAsia" w:ascii="仿宋" w:hAnsi="仿宋" w:eastAsia="仿宋" w:cs="仿宋"/>
          <w:sz w:val="32"/>
          <w:szCs w:val="32"/>
        </w:rPr>
        <w:t>幢，规划建筑面积为</w:t>
      </w:r>
      <w:r>
        <w:rPr>
          <w:rFonts w:hint="eastAsia" w:ascii="仿宋" w:hAnsi="仿宋" w:eastAsia="仿宋" w:cs="仿宋"/>
          <w:sz w:val="32"/>
          <w:szCs w:val="32"/>
          <w:lang w:val="en-US" w:eastAsia="zh-CN"/>
        </w:rPr>
        <w:t>91604</w:t>
      </w:r>
      <w:r>
        <w:rPr>
          <w:rFonts w:hint="eastAsia" w:ascii="仿宋" w:hAnsi="仿宋" w:eastAsia="仿宋" w:cs="仿宋"/>
          <w:sz w:val="32"/>
          <w:szCs w:val="32"/>
        </w:rPr>
        <w:t>平方米（</w:t>
      </w:r>
      <w:r>
        <w:rPr>
          <w:rFonts w:hint="eastAsia" w:ascii="仿宋" w:hAnsi="仿宋" w:eastAsia="仿宋" w:cs="仿宋"/>
          <w:sz w:val="32"/>
          <w:szCs w:val="32"/>
          <w:highlight w:val="none"/>
        </w:rPr>
        <w:t>其中含地下面积</w:t>
      </w:r>
      <w:r>
        <w:rPr>
          <w:rFonts w:hint="eastAsia" w:ascii="仿宋" w:hAnsi="仿宋" w:eastAsia="仿宋" w:cs="仿宋"/>
          <w:sz w:val="32"/>
          <w:szCs w:val="32"/>
          <w:highlight w:val="none"/>
          <w:lang w:val="en-US" w:eastAsia="zh-CN"/>
        </w:rPr>
        <w:t>14602</w:t>
      </w:r>
      <w:r>
        <w:rPr>
          <w:rFonts w:hint="eastAsia" w:ascii="仿宋" w:hAnsi="仿宋" w:eastAsia="仿宋" w:cs="仿宋"/>
          <w:sz w:val="32"/>
          <w:szCs w:val="32"/>
          <w:highlight w:val="none"/>
        </w:rPr>
        <w:t>平方米</w:t>
      </w:r>
      <w:r>
        <w:rPr>
          <w:rFonts w:hint="eastAsia" w:ascii="仿宋" w:hAnsi="仿宋" w:eastAsia="仿宋" w:cs="仿宋"/>
          <w:sz w:val="32"/>
          <w:szCs w:val="32"/>
        </w:rPr>
        <w:t>）。房屋测绘</w:t>
      </w:r>
      <w:r>
        <w:rPr>
          <w:rFonts w:hint="eastAsia" w:ascii="仿宋" w:hAnsi="仿宋" w:eastAsia="仿宋" w:cs="仿宋"/>
          <w:sz w:val="32"/>
          <w:szCs w:val="32"/>
          <w:lang w:eastAsia="zh-CN"/>
        </w:rPr>
        <w:t>实</w:t>
      </w:r>
      <w:r>
        <w:rPr>
          <w:rFonts w:hint="eastAsia" w:ascii="仿宋" w:hAnsi="仿宋" w:eastAsia="仿宋" w:cs="仿宋"/>
          <w:sz w:val="32"/>
          <w:szCs w:val="32"/>
        </w:rPr>
        <w:t>测总建筑面积为</w:t>
      </w:r>
      <w:r>
        <w:rPr>
          <w:rFonts w:hint="eastAsia" w:ascii="仿宋" w:hAnsi="仿宋" w:eastAsia="仿宋" w:cs="仿宋"/>
          <w:color w:val="FF0000"/>
          <w:sz w:val="32"/>
          <w:szCs w:val="32"/>
          <w:highlight w:val="none"/>
          <w:lang w:val="en-US" w:eastAsia="zh-CN"/>
        </w:rPr>
        <w:t>91070.15</w:t>
      </w:r>
      <w:r>
        <w:rPr>
          <w:rFonts w:hint="eastAsia" w:ascii="仿宋" w:hAnsi="仿宋" w:eastAsia="仿宋" w:cs="仿宋"/>
          <w:sz w:val="32"/>
          <w:szCs w:val="32"/>
        </w:rPr>
        <w:t>平方米。</w:t>
      </w:r>
      <w:r>
        <w:rPr>
          <w:rFonts w:hint="eastAsia" w:ascii="仿宋" w:hAnsi="仿宋" w:eastAsia="仿宋" w:cs="仿宋"/>
          <w:color w:val="FF0000"/>
          <w:sz w:val="32"/>
          <w:szCs w:val="32"/>
        </w:rPr>
        <w:t>总套数</w:t>
      </w:r>
      <w:r>
        <w:rPr>
          <w:rFonts w:ascii="仿宋" w:hAnsi="仿宋" w:eastAsia="仿宋" w:cs="仿宋"/>
          <w:color w:val="FF0000"/>
          <w:sz w:val="32"/>
          <w:szCs w:val="32"/>
        </w:rPr>
        <w:t xml:space="preserve"> </w:t>
      </w:r>
      <w:r>
        <w:rPr>
          <w:rFonts w:hint="eastAsia" w:ascii="仿宋" w:hAnsi="仿宋" w:eastAsia="仿宋" w:cs="仿宋"/>
          <w:color w:val="FF0000"/>
          <w:sz w:val="32"/>
          <w:szCs w:val="32"/>
        </w:rPr>
        <w:t>：</w:t>
      </w:r>
      <w:r>
        <w:rPr>
          <w:rFonts w:hint="eastAsia" w:ascii="仿宋" w:hAnsi="仿宋" w:eastAsia="仿宋" w:cs="仿宋"/>
          <w:color w:val="FF0000"/>
          <w:sz w:val="32"/>
          <w:szCs w:val="32"/>
          <w:highlight w:val="none"/>
          <w:lang w:val="en-US" w:eastAsia="zh-CN"/>
        </w:rPr>
        <w:t>1190</w:t>
      </w:r>
      <w:r>
        <w:rPr>
          <w:rFonts w:hint="eastAsia" w:ascii="仿宋" w:hAnsi="仿宋" w:eastAsia="仿宋" w:cs="仿宋"/>
          <w:color w:val="FF0000"/>
          <w:sz w:val="32"/>
          <w:szCs w:val="32"/>
        </w:rPr>
        <w:t>套</w:t>
      </w:r>
      <w:r>
        <w:rPr>
          <w:rFonts w:hint="eastAsia" w:ascii="仿宋" w:hAnsi="仿宋" w:eastAsia="仿宋" w:cs="仿宋"/>
          <w:color w:val="FF0000"/>
          <w:sz w:val="32"/>
          <w:szCs w:val="32"/>
          <w:lang w:eastAsia="zh-CN"/>
        </w:rPr>
        <w:t>。</w:t>
      </w:r>
      <w:r>
        <w:rPr>
          <w:rFonts w:hint="eastAsia" w:ascii="仿宋" w:hAnsi="仿宋" w:eastAsia="仿宋" w:cs="仿宋"/>
          <w:b/>
          <w:bCs/>
          <w:color w:val="FF0000"/>
          <w:sz w:val="32"/>
          <w:szCs w:val="32"/>
        </w:rPr>
        <w:t>其中地下建筑面积</w:t>
      </w:r>
      <w:r>
        <w:rPr>
          <w:rFonts w:hint="eastAsia" w:ascii="仿宋" w:hAnsi="仿宋" w:eastAsia="仿宋" w:cs="仿宋"/>
          <w:b/>
          <w:bCs/>
          <w:color w:val="FF0000"/>
          <w:sz w:val="32"/>
          <w:szCs w:val="32"/>
          <w:lang w:val="en-US" w:eastAsia="zh-CN"/>
        </w:rPr>
        <w:t>11216.89</w:t>
      </w:r>
      <w:r>
        <w:rPr>
          <w:rFonts w:hint="eastAsia" w:ascii="仿宋" w:hAnsi="仿宋" w:eastAsia="仿宋" w:cs="仿宋"/>
          <w:b/>
          <w:bCs/>
          <w:color w:val="FF0000"/>
          <w:sz w:val="32"/>
          <w:szCs w:val="32"/>
        </w:rPr>
        <w:t>平方米，不属于地下人防工程</w:t>
      </w:r>
      <w:r>
        <w:rPr>
          <w:rFonts w:hint="eastAsia" w:ascii="仿宋" w:hAnsi="仿宋" w:eastAsia="仿宋" w:cs="仿宋"/>
          <w:b/>
          <w:bCs/>
          <w:color w:val="FF0000"/>
          <w:sz w:val="32"/>
          <w:szCs w:val="32"/>
          <w:lang w:eastAsia="zh-CN"/>
        </w:rPr>
        <w:t>。人防工程</w:t>
      </w:r>
      <w:r>
        <w:rPr>
          <w:rFonts w:hint="eastAsia" w:ascii="仿宋" w:hAnsi="仿宋" w:eastAsia="仿宋" w:cs="仿宋"/>
          <w:b/>
          <w:bCs/>
          <w:color w:val="FF0000"/>
          <w:sz w:val="32"/>
          <w:szCs w:val="32"/>
          <w:lang w:val="en-US" w:eastAsia="zh-CN"/>
        </w:rPr>
        <w:t>5169.94平方米</w:t>
      </w:r>
      <w:r>
        <w:rPr>
          <w:rFonts w:hint="eastAsia" w:ascii="仿宋" w:hAnsi="仿宋" w:eastAsia="仿宋" w:cs="仿宋"/>
          <w:color w:val="FF0000"/>
          <w:sz w:val="32"/>
          <w:szCs w:val="32"/>
        </w:rPr>
        <w:t>。</w:t>
      </w:r>
    </w:p>
    <w:p>
      <w:pPr>
        <w:spacing w:line="480" w:lineRule="exact"/>
        <w:ind w:firstLine="640" w:firstLineChars="200"/>
        <w:rPr>
          <w:rFonts w:hint="eastAsia" w:ascii="仿宋" w:hAnsi="仿宋" w:eastAsia="仿宋" w:cs="仿宋"/>
          <w:b/>
          <w:bCs/>
          <w:sz w:val="32"/>
          <w:szCs w:val="32"/>
        </w:rPr>
      </w:pPr>
      <w:r>
        <w:rPr>
          <w:rFonts w:hint="eastAsia" w:ascii="仿宋" w:hAnsi="仿宋" w:eastAsia="仿宋" w:cs="仿宋"/>
          <w:sz w:val="32"/>
          <w:szCs w:val="32"/>
        </w:rPr>
        <w:t>本次申请办理</w:t>
      </w:r>
      <w:r>
        <w:rPr>
          <w:rFonts w:hint="eastAsia" w:ascii="仿宋" w:hAnsi="仿宋" w:eastAsia="仿宋" w:cs="仿宋"/>
          <w:sz w:val="32"/>
          <w:szCs w:val="32"/>
          <w:lang w:eastAsia="zh-CN"/>
        </w:rPr>
        <w:t>现房销</w:t>
      </w:r>
      <w:r>
        <w:rPr>
          <w:rFonts w:hint="eastAsia" w:ascii="仿宋" w:hAnsi="仿宋" w:eastAsia="仿宋" w:cs="仿宋"/>
          <w:sz w:val="32"/>
          <w:szCs w:val="32"/>
        </w:rPr>
        <w:t>售许可为</w:t>
      </w:r>
      <w:r>
        <w:rPr>
          <w:rFonts w:hint="eastAsia" w:ascii="仿宋" w:hAnsi="仿宋" w:eastAsia="仿宋" w:cs="仿宋"/>
          <w:sz w:val="32"/>
          <w:szCs w:val="32"/>
          <w:lang w:val="en-US" w:eastAsia="zh-CN"/>
        </w:rPr>
        <w:t>3、13号</w:t>
      </w:r>
      <w:r>
        <w:rPr>
          <w:rFonts w:hint="eastAsia" w:ascii="仿宋" w:hAnsi="仿宋" w:eastAsia="仿宋" w:cs="仿宋"/>
          <w:sz w:val="32"/>
          <w:szCs w:val="32"/>
        </w:rPr>
        <w:t>楼</w:t>
      </w:r>
      <w:r>
        <w:rPr>
          <w:rFonts w:hint="eastAsia" w:ascii="仿宋" w:hAnsi="仿宋" w:eastAsia="仿宋" w:cs="仿宋"/>
          <w:sz w:val="32"/>
          <w:szCs w:val="32"/>
          <w:lang w:eastAsia="zh-CN"/>
        </w:rPr>
        <w:t>，</w:t>
      </w:r>
      <w:r>
        <w:rPr>
          <w:rFonts w:hint="eastAsia" w:ascii="仿宋" w:hAnsi="仿宋" w:eastAsia="仿宋" w:cs="仿宋"/>
          <w:sz w:val="32"/>
          <w:szCs w:val="32"/>
        </w:rPr>
        <w:t>总套数为</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套</w:t>
      </w:r>
      <w:r>
        <w:rPr>
          <w:rFonts w:hint="eastAsia" w:ascii="仿宋" w:hAnsi="仿宋" w:eastAsia="仿宋" w:cs="仿宋"/>
          <w:sz w:val="32"/>
          <w:szCs w:val="32"/>
        </w:rPr>
        <w:t>，建筑面积</w:t>
      </w:r>
      <w:r>
        <w:rPr>
          <w:rFonts w:hint="eastAsia" w:ascii="仿宋" w:hAnsi="仿宋" w:eastAsia="仿宋" w:cs="仿宋"/>
          <w:sz w:val="32"/>
          <w:szCs w:val="32"/>
          <w:highlight w:val="none"/>
        </w:rPr>
        <w:t>为</w:t>
      </w:r>
      <w:r>
        <w:rPr>
          <w:rFonts w:hint="eastAsia" w:ascii="仿宋" w:hAnsi="仿宋" w:eastAsia="仿宋" w:cs="仿宋"/>
          <w:sz w:val="32"/>
          <w:szCs w:val="32"/>
          <w:highlight w:val="none"/>
          <w:lang w:val="en-US" w:eastAsia="zh-CN"/>
        </w:rPr>
        <w:t>411.01</w:t>
      </w:r>
      <w:r>
        <w:rPr>
          <w:rFonts w:hint="eastAsia" w:ascii="仿宋" w:hAnsi="仿宋" w:eastAsia="仿宋" w:cs="仿宋"/>
          <w:sz w:val="32"/>
          <w:szCs w:val="32"/>
        </w:rPr>
        <w:t>（套内建筑面积为</w:t>
      </w:r>
      <w:r>
        <w:rPr>
          <w:rFonts w:hint="eastAsia" w:ascii="仿宋" w:hAnsi="仿宋" w:eastAsia="仿宋" w:cs="仿宋"/>
          <w:color w:val="000000" w:themeColor="text1"/>
          <w:sz w:val="28"/>
          <w:szCs w:val="28"/>
          <w:highlight w:val="none"/>
          <w:lang w:val="en-US" w:eastAsia="zh-CN"/>
          <w14:textFill>
            <w14:solidFill>
              <w14:schemeClr w14:val="tx1"/>
            </w14:solidFill>
          </w14:textFill>
        </w:rPr>
        <w:t>340.05</w:t>
      </w:r>
      <w:r>
        <w:rPr>
          <w:rFonts w:hint="eastAsia" w:ascii="仿宋" w:hAnsi="仿宋" w:eastAsia="仿宋" w:cs="仿宋"/>
          <w:sz w:val="32"/>
          <w:szCs w:val="32"/>
        </w:rPr>
        <w:t>平方米，公摊总面积为：</w:t>
      </w:r>
      <w:r>
        <w:rPr>
          <w:rFonts w:hint="eastAsia" w:ascii="仿宋" w:hAnsi="仿宋" w:eastAsia="仿宋" w:cs="仿宋"/>
          <w:color w:val="000000" w:themeColor="text1"/>
          <w:sz w:val="28"/>
          <w:szCs w:val="28"/>
          <w:highlight w:val="none"/>
          <w:lang w:val="en-US" w:eastAsia="zh-CN"/>
          <w14:textFill>
            <w14:solidFill>
              <w14:schemeClr w14:val="tx1"/>
            </w14:solidFill>
          </w14:textFill>
        </w:rPr>
        <w:t>70.96</w:t>
      </w:r>
      <w:r>
        <w:rPr>
          <w:rFonts w:hint="eastAsia" w:ascii="仿宋" w:hAnsi="仿宋" w:eastAsia="仿宋" w:cs="仿宋"/>
          <w:sz w:val="32"/>
          <w:szCs w:val="32"/>
        </w:rPr>
        <w:t>平方米）。</w:t>
      </w:r>
      <w:r>
        <w:rPr>
          <w:rFonts w:hint="eastAsia" w:ascii="仿宋" w:hAnsi="仿宋" w:eastAsia="仿宋" w:cs="仿宋"/>
          <w:sz w:val="32"/>
          <w:szCs w:val="32"/>
          <w:lang w:eastAsia="zh-CN"/>
        </w:rPr>
        <w:t>全部为</w:t>
      </w:r>
      <w:r>
        <w:rPr>
          <w:rFonts w:hint="eastAsia" w:ascii="仿宋" w:hAnsi="仿宋" w:eastAsia="仿宋" w:cs="仿宋"/>
          <w:sz w:val="32"/>
          <w:szCs w:val="32"/>
        </w:rPr>
        <w:t>商业</w:t>
      </w:r>
      <w:r>
        <w:rPr>
          <w:rFonts w:hint="eastAsia" w:ascii="仿宋" w:hAnsi="仿宋" w:eastAsia="仿宋" w:cs="仿宋"/>
          <w:sz w:val="32"/>
          <w:szCs w:val="32"/>
          <w:lang w:eastAsia="zh-CN"/>
        </w:rPr>
        <w:t>。</w:t>
      </w:r>
      <w:r>
        <w:rPr>
          <w:rFonts w:hint="eastAsia" w:ascii="仿宋" w:hAnsi="仿宋" w:eastAsia="仿宋" w:cs="仿宋"/>
          <w:sz w:val="32"/>
          <w:szCs w:val="32"/>
        </w:rPr>
        <w:t>具体数据见下表：</w:t>
      </w:r>
    </w:p>
    <w:p>
      <w:pPr>
        <w:spacing w:line="480" w:lineRule="exact"/>
        <w:jc w:val="center"/>
        <w:rPr>
          <w:rFonts w:hint="eastAsia" w:ascii="仿宋" w:hAnsi="仿宋" w:eastAsia="仿宋" w:cs="仿宋"/>
          <w:b/>
          <w:bCs/>
          <w:sz w:val="32"/>
          <w:szCs w:val="32"/>
        </w:rPr>
      </w:pPr>
    </w:p>
    <w:p>
      <w:pPr>
        <w:spacing w:line="480" w:lineRule="exact"/>
        <w:jc w:val="center"/>
        <w:rPr>
          <w:rFonts w:ascii="仿宋" w:hAnsi="仿宋" w:eastAsia="仿宋" w:cs="Times New Roman"/>
          <w:sz w:val="32"/>
          <w:szCs w:val="32"/>
        </w:rPr>
      </w:pPr>
      <w:r>
        <w:rPr>
          <w:rFonts w:hint="eastAsia" w:ascii="仿宋" w:hAnsi="仿宋" w:eastAsia="仿宋" w:cs="仿宋"/>
          <w:b/>
          <w:bCs/>
          <w:sz w:val="32"/>
          <w:szCs w:val="32"/>
        </w:rPr>
        <w:t>拟销售商业面积统计表</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2096"/>
        <w:gridCol w:w="1962"/>
        <w:gridCol w:w="1998"/>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304" w:type="dxa"/>
            <w:vAlign w:val="center"/>
          </w:tcPr>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楼号</w:t>
            </w:r>
          </w:p>
        </w:tc>
        <w:tc>
          <w:tcPr>
            <w:tcW w:w="2096" w:type="dxa"/>
            <w:vAlign w:val="center"/>
          </w:tcPr>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建筑面积</w:t>
            </w:r>
          </w:p>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962" w:type="dxa"/>
            <w:vAlign w:val="center"/>
          </w:tcPr>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套内面积</w:t>
            </w:r>
          </w:p>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998" w:type="dxa"/>
            <w:vAlign w:val="center"/>
          </w:tcPr>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公摊面积</w:t>
            </w:r>
          </w:p>
          <w:p>
            <w:pPr>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单位：</w:t>
            </w:r>
            <w:r>
              <w:rPr>
                <w:rFonts w:ascii="仿宋" w:hAnsi="仿宋" w:eastAsia="仿宋" w:cs="仿宋"/>
                <w:kern w:val="0"/>
                <w:sz w:val="28"/>
                <w:szCs w:val="28"/>
              </w:rPr>
              <w:t>M</w:t>
            </w:r>
            <w:r>
              <w:rPr>
                <w:rFonts w:ascii="仿宋" w:hAnsi="仿宋" w:eastAsia="仿宋" w:cs="仿宋"/>
                <w:kern w:val="0"/>
                <w:sz w:val="28"/>
                <w:szCs w:val="28"/>
                <w:vertAlign w:val="superscript"/>
              </w:rPr>
              <w:t>2</w:t>
            </w:r>
          </w:p>
        </w:tc>
        <w:tc>
          <w:tcPr>
            <w:tcW w:w="1162" w:type="dxa"/>
            <w:vAlign w:val="center"/>
          </w:tcPr>
          <w:p>
            <w:pPr>
              <w:widowControl/>
              <w:spacing w:line="480" w:lineRule="exact"/>
              <w:jc w:val="center"/>
              <w:rPr>
                <w:rFonts w:ascii="仿宋" w:hAnsi="仿宋" w:eastAsia="仿宋" w:cs="Times New Roman"/>
                <w:kern w:val="0"/>
                <w:sz w:val="28"/>
                <w:szCs w:val="28"/>
              </w:rPr>
            </w:pPr>
            <w:r>
              <w:rPr>
                <w:rFonts w:hint="eastAsia" w:ascii="仿宋" w:hAnsi="仿宋" w:eastAsia="仿宋" w:cs="仿宋"/>
                <w:kern w:val="0"/>
                <w:sz w:val="28"/>
                <w:szCs w:val="28"/>
              </w:rPr>
              <w:t>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304" w:type="dxa"/>
            <w:vAlign w:val="center"/>
          </w:tcPr>
          <w:p>
            <w:pPr>
              <w:keepNext w:val="0"/>
              <w:keepLines w:val="0"/>
              <w:widowControl/>
              <w:suppressLineNumbers w:val="0"/>
              <w:jc w:val="center"/>
              <w:textAlignment w:val="center"/>
              <w:rPr>
                <w:rFonts w:hint="default" w:ascii="仿宋" w:hAnsi="仿宋" w:eastAsia="仿宋" w:cs="仿宋"/>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1"/>
                <w:szCs w:val="21"/>
                <w:u w:val="none"/>
                <w:lang w:val="en-US" w:eastAsia="zh-CN" w:bidi="ar"/>
                <w14:textFill>
                  <w14:solidFill>
                    <w14:schemeClr w14:val="tx1"/>
                  </w14:solidFill>
                </w14:textFill>
              </w:rPr>
              <w:t>13</w:t>
            </w:r>
          </w:p>
        </w:tc>
        <w:tc>
          <w:tcPr>
            <w:tcW w:w="2096" w:type="dxa"/>
            <w:vAlign w:val="center"/>
          </w:tcPr>
          <w:p>
            <w:pPr>
              <w:keepNext w:val="0"/>
              <w:keepLines w:val="0"/>
              <w:widowControl/>
              <w:suppressLineNumbers w:val="0"/>
              <w:jc w:val="center"/>
              <w:textAlignment w:val="center"/>
              <w:rPr>
                <w:rFonts w:hint="default" w:ascii="仿宋" w:hAnsi="仿宋" w:eastAsia="仿宋" w:cs="仿宋"/>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1"/>
                <w:szCs w:val="21"/>
                <w:u w:val="none"/>
                <w:lang w:val="en-US" w:eastAsia="zh-CN" w:bidi="ar"/>
                <w14:textFill>
                  <w14:solidFill>
                    <w14:schemeClr w14:val="tx1"/>
                  </w14:solidFill>
                </w14:textFill>
              </w:rPr>
              <w:t>411.01</w:t>
            </w:r>
          </w:p>
        </w:tc>
        <w:tc>
          <w:tcPr>
            <w:tcW w:w="1962" w:type="dxa"/>
            <w:vAlign w:val="center"/>
          </w:tcPr>
          <w:p>
            <w:pPr>
              <w:keepNext w:val="0"/>
              <w:keepLines w:val="0"/>
              <w:widowControl/>
              <w:suppressLineNumbers w:val="0"/>
              <w:jc w:val="center"/>
              <w:textAlignment w:val="center"/>
              <w:rPr>
                <w:rFonts w:hint="default" w:ascii="仿宋" w:hAnsi="仿宋" w:eastAsia="仿宋" w:cs="仿宋"/>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1"/>
                <w:szCs w:val="21"/>
                <w:u w:val="none"/>
                <w:lang w:val="en-US" w:eastAsia="zh-CN" w:bidi="ar"/>
                <w14:textFill>
                  <w14:solidFill>
                    <w14:schemeClr w14:val="tx1"/>
                  </w14:solidFill>
                </w14:textFill>
              </w:rPr>
              <w:t>340.05</w:t>
            </w:r>
          </w:p>
        </w:tc>
        <w:tc>
          <w:tcPr>
            <w:tcW w:w="1998" w:type="dxa"/>
            <w:vAlign w:val="center"/>
          </w:tcPr>
          <w:p>
            <w:pPr>
              <w:keepNext w:val="0"/>
              <w:keepLines w:val="0"/>
              <w:widowControl/>
              <w:suppressLineNumbers w:val="0"/>
              <w:jc w:val="center"/>
              <w:textAlignment w:val="center"/>
              <w:rPr>
                <w:rFonts w:hint="default" w:ascii="仿宋" w:hAnsi="仿宋" w:eastAsia="仿宋" w:cs="仿宋"/>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1"/>
                <w:szCs w:val="21"/>
                <w:u w:val="none"/>
                <w:lang w:val="en-US" w:eastAsia="zh-CN" w:bidi="ar"/>
                <w14:textFill>
                  <w14:solidFill>
                    <w14:schemeClr w14:val="tx1"/>
                  </w14:solidFill>
                </w14:textFill>
              </w:rPr>
              <w:t>70.96</w:t>
            </w:r>
          </w:p>
        </w:tc>
        <w:tc>
          <w:tcPr>
            <w:tcW w:w="1162" w:type="dxa"/>
            <w:vAlign w:val="center"/>
          </w:tcPr>
          <w:p>
            <w:pPr>
              <w:keepNext w:val="0"/>
              <w:keepLines w:val="0"/>
              <w:widowControl/>
              <w:suppressLineNumbers w:val="0"/>
              <w:jc w:val="center"/>
              <w:textAlignment w:val="center"/>
              <w:rPr>
                <w:rFonts w:hint="default" w:ascii="仿宋" w:hAnsi="仿宋" w:eastAsia="仿宋" w:cs="仿宋"/>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1"/>
                <w:szCs w:val="21"/>
                <w:u w:val="none"/>
                <w:lang w:val="en-US" w:eastAsia="zh-CN" w:bidi="ar"/>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304" w:type="dxa"/>
            <w:vAlign w:val="center"/>
          </w:tcPr>
          <w:p>
            <w:pPr>
              <w:spacing w:line="480" w:lineRule="exact"/>
              <w:jc w:val="center"/>
              <w:rPr>
                <w:rFonts w:hint="eastAsia" w:ascii="仿宋" w:hAnsi="仿宋" w:eastAsia="仿宋" w:cs="仿宋"/>
                <w:kern w:val="0"/>
                <w:sz w:val="28"/>
                <w:szCs w:val="28"/>
              </w:rPr>
            </w:pPr>
            <w:r>
              <w:rPr>
                <w:rFonts w:hint="eastAsia" w:ascii="仿宋" w:hAnsi="仿宋" w:eastAsia="仿宋" w:cs="仿宋"/>
                <w:kern w:val="0"/>
                <w:sz w:val="28"/>
                <w:szCs w:val="28"/>
                <w:highlight w:val="none"/>
              </w:rPr>
              <w:t>合计</w:t>
            </w:r>
          </w:p>
        </w:tc>
        <w:tc>
          <w:tcPr>
            <w:tcW w:w="2096" w:type="dxa"/>
            <w:vAlign w:val="center"/>
          </w:tcPr>
          <w:p>
            <w:pPr>
              <w:keepNext w:val="0"/>
              <w:keepLines w:val="0"/>
              <w:widowControl/>
              <w:suppressLineNumbers w:val="0"/>
              <w:jc w:val="center"/>
              <w:textAlignment w:val="center"/>
              <w:rPr>
                <w:rFonts w:hint="default"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1"/>
                <w:szCs w:val="21"/>
                <w:u w:val="none"/>
                <w:lang w:val="en-US" w:eastAsia="zh-CN" w:bidi="ar"/>
                <w14:textFill>
                  <w14:solidFill>
                    <w14:schemeClr w14:val="tx1"/>
                  </w14:solidFill>
                </w14:textFill>
              </w:rPr>
              <w:t>411.01</w:t>
            </w:r>
          </w:p>
        </w:tc>
        <w:tc>
          <w:tcPr>
            <w:tcW w:w="1962" w:type="dxa"/>
            <w:vAlign w:val="center"/>
          </w:tcPr>
          <w:p>
            <w:pPr>
              <w:keepNext w:val="0"/>
              <w:keepLines w:val="0"/>
              <w:widowControl/>
              <w:suppressLineNumbers w:val="0"/>
              <w:jc w:val="center"/>
              <w:textAlignment w:val="center"/>
              <w:rPr>
                <w:rFonts w:hint="default" w:ascii="仿宋" w:hAnsi="仿宋" w:eastAsia="仿宋" w:cs="仿宋"/>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1"/>
                <w:szCs w:val="21"/>
                <w:u w:val="none"/>
                <w:lang w:val="en-US" w:eastAsia="zh-CN" w:bidi="ar"/>
                <w14:textFill>
                  <w14:solidFill>
                    <w14:schemeClr w14:val="tx1"/>
                  </w14:solidFill>
                </w14:textFill>
              </w:rPr>
              <w:t>340.05</w:t>
            </w:r>
          </w:p>
        </w:tc>
        <w:tc>
          <w:tcPr>
            <w:tcW w:w="1998" w:type="dxa"/>
            <w:vAlign w:val="center"/>
          </w:tcPr>
          <w:p>
            <w:pPr>
              <w:keepNext w:val="0"/>
              <w:keepLines w:val="0"/>
              <w:widowControl/>
              <w:suppressLineNumbers w:val="0"/>
              <w:jc w:val="center"/>
              <w:textAlignment w:val="center"/>
              <w:rPr>
                <w:rFonts w:hint="default" w:ascii="仿宋" w:hAnsi="仿宋" w:eastAsia="仿宋" w:cs="仿宋"/>
                <w:i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1"/>
                <w:szCs w:val="21"/>
                <w:u w:val="none"/>
                <w:lang w:val="en-US" w:eastAsia="zh-CN" w:bidi="ar"/>
                <w14:textFill>
                  <w14:solidFill>
                    <w14:schemeClr w14:val="tx1"/>
                  </w14:solidFill>
                </w14:textFill>
              </w:rPr>
              <w:t>70.96</w:t>
            </w:r>
          </w:p>
        </w:tc>
        <w:tc>
          <w:tcPr>
            <w:tcW w:w="1162" w:type="dxa"/>
            <w:vAlign w:val="center"/>
          </w:tcPr>
          <w:p>
            <w:pPr>
              <w:keepNext w:val="0"/>
              <w:keepLines w:val="0"/>
              <w:widowControl/>
              <w:suppressLineNumbers w:val="0"/>
              <w:jc w:val="center"/>
              <w:textAlignment w:val="center"/>
              <w:rPr>
                <w:rFonts w:hint="default" w:ascii="仿宋" w:hAnsi="仿宋" w:eastAsia="仿宋" w:cs="仿宋"/>
                <w:i w:val="0"/>
                <w:color w:val="000000" w:themeColor="text1"/>
                <w:kern w:val="0"/>
                <w:sz w:val="21"/>
                <w:szCs w:val="21"/>
                <w:highlight w:val="none"/>
                <w:u w:val="none"/>
                <w:lang w:val="en-US" w:eastAsia="zh-CN" w:bidi="ar"/>
                <w14:textFill>
                  <w14:solidFill>
                    <w14:schemeClr w14:val="tx1"/>
                  </w14:solidFill>
                </w14:textFill>
              </w:rPr>
            </w:pPr>
            <w:r>
              <w:rPr>
                <w:rFonts w:hint="eastAsia" w:ascii="仿宋" w:hAnsi="仿宋" w:eastAsia="仿宋" w:cs="仿宋"/>
                <w:i w:val="0"/>
                <w:color w:val="000000" w:themeColor="text1"/>
                <w:kern w:val="0"/>
                <w:sz w:val="21"/>
                <w:szCs w:val="21"/>
                <w:u w:val="none"/>
                <w:lang w:val="en-US" w:eastAsia="zh-CN" w:bidi="ar"/>
                <w14:textFill>
                  <w14:solidFill>
                    <w14:schemeClr w14:val="tx1"/>
                  </w14:solidFill>
                </w14:textFill>
              </w:rPr>
              <w:t>4</w:t>
            </w:r>
          </w:p>
        </w:tc>
      </w:tr>
    </w:tbl>
    <w:p>
      <w:pPr>
        <w:spacing w:line="480" w:lineRule="exact"/>
        <w:jc w:val="both"/>
        <w:rPr>
          <w:rFonts w:hint="eastAsia" w:ascii="仿宋" w:hAnsi="仿宋" w:eastAsia="仿宋" w:cs="仿宋"/>
          <w:b/>
          <w:bCs/>
          <w:sz w:val="32"/>
          <w:szCs w:val="32"/>
        </w:rPr>
      </w:pPr>
    </w:p>
    <w:p>
      <w:pPr>
        <w:spacing w:line="480" w:lineRule="exact"/>
        <w:ind w:firstLine="643" w:firstLineChars="200"/>
        <w:rPr>
          <w:rFonts w:hint="eastAsia" w:ascii="楷体" w:hAnsi="楷体" w:eastAsia="楷体" w:cs="楷体"/>
          <w:b/>
          <w:bCs/>
          <w:sz w:val="32"/>
          <w:szCs w:val="32"/>
        </w:rPr>
      </w:pPr>
    </w:p>
    <w:p>
      <w:pPr>
        <w:spacing w:line="48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（二）公共部位和公共设施的具体范围</w:t>
      </w:r>
    </w:p>
    <w:p>
      <w:pPr>
        <w:spacing w:line="480" w:lineRule="exact"/>
        <w:ind w:firstLine="643" w:firstLineChars="200"/>
        <w:rPr>
          <w:rFonts w:ascii="仿宋" w:hAnsi="仿宋" w:eastAsia="仿宋" w:cs="Times New Roman"/>
          <w:b/>
          <w:bCs/>
          <w:sz w:val="32"/>
          <w:szCs w:val="32"/>
        </w:rPr>
      </w:pPr>
      <w:r>
        <w:rPr>
          <w:rFonts w:ascii="仿宋" w:hAnsi="仿宋" w:eastAsia="仿宋" w:cs="仿宋"/>
          <w:b/>
          <w:bCs/>
          <w:sz w:val="32"/>
          <w:szCs w:val="32"/>
        </w:rPr>
        <w:t>1.</w:t>
      </w:r>
      <w:r>
        <w:rPr>
          <w:rFonts w:hint="eastAsia" w:ascii="仿宋" w:hAnsi="仿宋" w:eastAsia="仿宋" w:cs="仿宋"/>
          <w:b/>
          <w:bCs/>
          <w:sz w:val="32"/>
          <w:szCs w:val="32"/>
        </w:rPr>
        <w:t>无偿提供的物业用房、社区办公和活动用房</w:t>
      </w:r>
    </w:p>
    <w:p>
      <w:pPr>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物业用房</w:t>
      </w:r>
      <w:r>
        <w:rPr>
          <w:rFonts w:hint="eastAsia" w:ascii="仿宋" w:hAnsi="仿宋" w:eastAsia="仿宋" w:cs="仿宋"/>
          <w:sz w:val="32"/>
          <w:szCs w:val="32"/>
          <w:highlight w:val="none"/>
          <w:lang w:eastAsia="zh-CN"/>
        </w:rPr>
        <w:t>共</w:t>
      </w:r>
      <w:r>
        <w:rPr>
          <w:rFonts w:hint="eastAsia" w:ascii="仿宋" w:hAnsi="仿宋" w:eastAsia="仿宋" w:cs="仿宋"/>
          <w:sz w:val="32"/>
          <w:szCs w:val="32"/>
          <w:highlight w:val="none"/>
          <w:lang w:val="en-US" w:eastAsia="zh-CN"/>
        </w:rPr>
        <w:t>4套，</w:t>
      </w:r>
      <w:r>
        <w:rPr>
          <w:rFonts w:hint="eastAsia" w:ascii="仿宋" w:hAnsi="仿宋" w:eastAsia="仿宋" w:cs="仿宋"/>
          <w:sz w:val="32"/>
          <w:szCs w:val="32"/>
          <w:highlight w:val="none"/>
        </w:rPr>
        <w:t>建筑面积</w:t>
      </w:r>
      <w:r>
        <w:rPr>
          <w:rFonts w:hint="eastAsia" w:ascii="仿宋" w:hAnsi="仿宋" w:eastAsia="仿宋" w:cs="仿宋"/>
          <w:sz w:val="32"/>
          <w:szCs w:val="32"/>
          <w:highlight w:val="none"/>
          <w:lang w:val="en-US" w:eastAsia="zh-CN"/>
        </w:rPr>
        <w:t>339.57</w:t>
      </w:r>
      <w:r>
        <w:rPr>
          <w:rFonts w:hint="eastAsia" w:ascii="仿宋" w:hAnsi="仿宋" w:eastAsia="仿宋" w:cs="仿宋"/>
          <w:sz w:val="32"/>
          <w:szCs w:val="32"/>
          <w:highlight w:val="none"/>
        </w:rPr>
        <w:t>平方米</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位于9号楼和12号楼，所在楼号为9号楼1-102（108.67平方米），12号楼2-302（59.53平方米）、2-303（102.04平方米）、2-305（69.33平方米）；</w:t>
      </w:r>
    </w:p>
    <w:p>
      <w:pPr>
        <w:spacing w:line="48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居委会1套，建筑面积80.46平方米，位于12号楼2-301；</w:t>
      </w:r>
    </w:p>
    <w:p>
      <w:pPr>
        <w:spacing w:line="480"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公厕1套，建筑面积60.24平方米，位于12号楼1-301。</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b w:val="0"/>
          <w:bCs w:val="0"/>
          <w:sz w:val="32"/>
          <w:szCs w:val="32"/>
          <w:highlight w:val="none"/>
          <w:lang w:eastAsia="zh-CN"/>
        </w:rPr>
        <w:t>社区办公和活动用房共</w:t>
      </w:r>
      <w:r>
        <w:rPr>
          <w:rFonts w:hint="eastAsia" w:ascii="仿宋" w:hAnsi="仿宋" w:eastAsia="仿宋" w:cs="仿宋"/>
          <w:b w:val="0"/>
          <w:bCs w:val="0"/>
          <w:sz w:val="32"/>
          <w:szCs w:val="32"/>
          <w:highlight w:val="none"/>
          <w:lang w:val="en-US" w:eastAsia="zh-CN"/>
        </w:rPr>
        <w:t>3套，</w:t>
      </w:r>
      <w:r>
        <w:rPr>
          <w:rFonts w:hint="eastAsia" w:ascii="仿宋" w:hAnsi="仿宋" w:eastAsia="仿宋" w:cs="仿宋"/>
          <w:sz w:val="32"/>
          <w:szCs w:val="32"/>
          <w:highlight w:val="none"/>
        </w:rPr>
        <w:t>建筑面积</w:t>
      </w:r>
      <w:r>
        <w:rPr>
          <w:rFonts w:hint="eastAsia" w:ascii="仿宋" w:hAnsi="仿宋" w:eastAsia="仿宋" w:cs="仿宋"/>
          <w:sz w:val="32"/>
          <w:szCs w:val="32"/>
          <w:highlight w:val="none"/>
          <w:lang w:val="en-US" w:eastAsia="zh-CN"/>
        </w:rPr>
        <w:t>648.53</w:t>
      </w:r>
      <w:r>
        <w:rPr>
          <w:rFonts w:hint="eastAsia" w:ascii="仿宋" w:hAnsi="仿宋" w:eastAsia="仿宋" w:cs="仿宋"/>
          <w:sz w:val="32"/>
          <w:szCs w:val="32"/>
          <w:highlight w:val="none"/>
        </w:rPr>
        <w:t>平方米</w:t>
      </w:r>
      <w:r>
        <w:rPr>
          <w:rFonts w:hint="eastAsia" w:ascii="仿宋" w:hAnsi="仿宋" w:eastAsia="仿宋" w:cs="仿宋"/>
          <w:sz w:val="32"/>
          <w:szCs w:val="32"/>
          <w:highlight w:val="none"/>
          <w:lang w:eastAsia="zh-CN"/>
        </w:rPr>
        <w:t>，其中社区服务</w:t>
      </w:r>
      <w:r>
        <w:rPr>
          <w:rFonts w:hint="eastAsia" w:ascii="仿宋" w:hAnsi="仿宋" w:eastAsia="仿宋" w:cs="仿宋"/>
          <w:sz w:val="32"/>
          <w:szCs w:val="32"/>
          <w:highlight w:val="none"/>
          <w:lang w:val="en-US" w:eastAsia="zh-CN"/>
        </w:rPr>
        <w:t>位于12</w:t>
      </w:r>
      <w:r>
        <w:rPr>
          <w:rFonts w:hint="eastAsia" w:ascii="仿宋" w:hAnsi="仿宋" w:eastAsia="仿宋" w:cs="仿宋"/>
          <w:sz w:val="32"/>
          <w:szCs w:val="32"/>
          <w:highlight w:val="none"/>
        </w:rPr>
        <w:t>号楼</w:t>
      </w:r>
      <w:r>
        <w:rPr>
          <w:rFonts w:hint="eastAsia" w:ascii="仿宋" w:hAnsi="仿宋" w:eastAsia="仿宋" w:cs="仿宋"/>
          <w:sz w:val="32"/>
          <w:szCs w:val="32"/>
          <w:highlight w:val="none"/>
          <w:lang w:val="en-US" w:eastAsia="zh-CN"/>
        </w:rPr>
        <w:t>2-306</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135.41</w:t>
      </w:r>
      <w:r>
        <w:rPr>
          <w:rFonts w:hint="eastAsia" w:ascii="仿宋" w:hAnsi="仿宋" w:eastAsia="仿宋" w:cs="仿宋"/>
          <w:sz w:val="32"/>
          <w:szCs w:val="32"/>
          <w:highlight w:val="none"/>
        </w:rPr>
        <w:t>平方米）；社区</w:t>
      </w:r>
      <w:r>
        <w:rPr>
          <w:rFonts w:hint="eastAsia" w:ascii="仿宋" w:hAnsi="仿宋" w:eastAsia="仿宋" w:cs="仿宋"/>
          <w:sz w:val="32"/>
          <w:szCs w:val="32"/>
          <w:highlight w:val="none"/>
          <w:lang w:eastAsia="zh-CN"/>
        </w:rPr>
        <w:t>卫生</w:t>
      </w:r>
      <w:r>
        <w:rPr>
          <w:rFonts w:hint="eastAsia" w:ascii="仿宋" w:hAnsi="仿宋" w:eastAsia="仿宋" w:cs="仿宋"/>
          <w:sz w:val="32"/>
          <w:szCs w:val="32"/>
          <w:highlight w:val="none"/>
        </w:rPr>
        <w:t>服务</w:t>
      </w:r>
      <w:r>
        <w:rPr>
          <w:rFonts w:hint="eastAsia" w:ascii="仿宋" w:hAnsi="仿宋" w:eastAsia="仿宋" w:cs="仿宋"/>
          <w:sz w:val="32"/>
          <w:szCs w:val="32"/>
          <w:highlight w:val="none"/>
          <w:lang w:val="en-US" w:eastAsia="zh-CN"/>
        </w:rPr>
        <w:t>位于地下车库B1-125（99.98平方米）。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highlight w:val="none"/>
          <w:lang w:val="en-US" w:eastAsia="zh-CN"/>
        </w:rPr>
        <w:t>9号楼、12号楼及地下车库均已取得预销售许可证，</w:t>
      </w:r>
      <w:r>
        <w:rPr>
          <w:rFonts w:hint="eastAsia" w:ascii="仿宋" w:hAnsi="仿宋" w:eastAsia="仿宋" w:cs="仿宋"/>
          <w:sz w:val="32"/>
          <w:szCs w:val="32"/>
          <w:highlight w:val="none"/>
          <w:lang w:eastAsia="zh-CN"/>
        </w:rPr>
        <w:t>不在本次现房销售范围。</w:t>
      </w:r>
    </w:p>
    <w:p>
      <w:pPr>
        <w:numPr>
          <w:ilvl w:val="0"/>
          <w:numId w:val="1"/>
        </w:numPr>
        <w:spacing w:line="480" w:lineRule="exact"/>
        <w:ind w:firstLine="643" w:firstLineChars="20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社区办公和活动用房</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b w:val="0"/>
          <w:bCs w:val="0"/>
          <w:sz w:val="32"/>
          <w:szCs w:val="32"/>
          <w:highlight w:val="none"/>
          <w:lang w:eastAsia="zh-CN"/>
        </w:rPr>
        <w:t>社区办公和活动用房已配备，位于利丰花园</w:t>
      </w:r>
      <w:r>
        <w:rPr>
          <w:rFonts w:hint="eastAsia" w:ascii="仿宋" w:hAnsi="仿宋" w:eastAsia="仿宋" w:cs="仿宋"/>
          <w:b w:val="0"/>
          <w:bCs w:val="0"/>
          <w:sz w:val="32"/>
          <w:szCs w:val="32"/>
          <w:highlight w:val="none"/>
          <w:lang w:val="en-US" w:eastAsia="zh-CN"/>
        </w:rPr>
        <w:t>12号楼和地下车库，</w:t>
      </w:r>
      <w:r>
        <w:rPr>
          <w:rFonts w:hint="eastAsia" w:ascii="仿宋" w:hAnsi="仿宋" w:eastAsia="仿宋" w:cs="仿宋"/>
          <w:sz w:val="32"/>
          <w:szCs w:val="32"/>
          <w:highlight w:val="none"/>
        </w:rPr>
        <w:t>建筑面积</w:t>
      </w:r>
      <w:r>
        <w:rPr>
          <w:rFonts w:hint="eastAsia" w:ascii="仿宋" w:hAnsi="仿宋" w:eastAsia="仿宋" w:cs="仿宋"/>
          <w:sz w:val="32"/>
          <w:szCs w:val="32"/>
          <w:highlight w:val="none"/>
          <w:lang w:val="en-US" w:eastAsia="zh-CN"/>
        </w:rPr>
        <w:t>648.53</w:t>
      </w:r>
      <w:r>
        <w:rPr>
          <w:rFonts w:hint="eastAsia" w:ascii="仿宋" w:hAnsi="仿宋" w:eastAsia="仿宋" w:cs="仿宋"/>
          <w:sz w:val="32"/>
          <w:szCs w:val="32"/>
          <w:highlight w:val="none"/>
        </w:rPr>
        <w:t>平方米</w:t>
      </w:r>
      <w:r>
        <w:rPr>
          <w:rFonts w:hint="eastAsia" w:ascii="仿宋" w:hAnsi="仿宋" w:eastAsia="仿宋" w:cs="仿宋"/>
          <w:sz w:val="32"/>
          <w:szCs w:val="32"/>
          <w:highlight w:val="none"/>
          <w:lang w:eastAsia="zh-CN"/>
        </w:rPr>
        <w:t>，其中社区服务</w:t>
      </w:r>
      <w:r>
        <w:rPr>
          <w:rFonts w:hint="eastAsia" w:ascii="仿宋" w:hAnsi="仿宋" w:eastAsia="仿宋" w:cs="仿宋"/>
          <w:sz w:val="32"/>
          <w:szCs w:val="32"/>
          <w:highlight w:val="none"/>
          <w:lang w:val="en-US" w:eastAsia="zh-CN"/>
        </w:rPr>
        <w:t>所在楼号</w:t>
      </w:r>
      <w:r>
        <w:rPr>
          <w:rFonts w:hint="eastAsia" w:ascii="仿宋" w:hAnsi="仿宋" w:eastAsia="仿宋" w:cs="仿宋"/>
          <w:sz w:val="32"/>
          <w:szCs w:val="32"/>
          <w:highlight w:val="none"/>
          <w:lang w:eastAsia="zh-CN"/>
        </w:rPr>
        <w:t>为</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rPr>
        <w:t>号楼</w:t>
      </w:r>
      <w:r>
        <w:rPr>
          <w:rFonts w:hint="eastAsia" w:ascii="仿宋" w:hAnsi="仿宋" w:eastAsia="仿宋" w:cs="仿宋"/>
          <w:sz w:val="32"/>
          <w:szCs w:val="32"/>
          <w:highlight w:val="none"/>
          <w:lang w:val="en-US" w:eastAsia="zh-CN"/>
        </w:rPr>
        <w:t>2-306</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135.41</w:t>
      </w:r>
      <w:r>
        <w:rPr>
          <w:rFonts w:hint="eastAsia" w:ascii="仿宋" w:hAnsi="仿宋" w:eastAsia="仿宋" w:cs="仿宋"/>
          <w:sz w:val="32"/>
          <w:szCs w:val="32"/>
          <w:highlight w:val="none"/>
        </w:rPr>
        <w:t>平方米）；社区</w:t>
      </w:r>
      <w:r>
        <w:rPr>
          <w:rFonts w:hint="eastAsia" w:ascii="仿宋" w:hAnsi="仿宋" w:eastAsia="仿宋" w:cs="仿宋"/>
          <w:sz w:val="32"/>
          <w:szCs w:val="32"/>
          <w:highlight w:val="none"/>
          <w:lang w:eastAsia="zh-CN"/>
        </w:rPr>
        <w:t>卫生服务所在楼号为地下车库</w:t>
      </w:r>
      <w:r>
        <w:rPr>
          <w:rFonts w:hint="eastAsia" w:ascii="仿宋" w:hAnsi="仿宋" w:eastAsia="仿宋" w:cs="仿宋"/>
          <w:sz w:val="32"/>
          <w:szCs w:val="32"/>
          <w:highlight w:val="none"/>
          <w:lang w:val="en-US" w:eastAsia="zh-CN"/>
        </w:rPr>
        <w:t>B1-125(99.98平方米)；室内文体活动中心所在楼号</w:t>
      </w:r>
      <w:r>
        <w:rPr>
          <w:rFonts w:hint="eastAsia" w:ascii="仿宋" w:hAnsi="仿宋" w:eastAsia="仿宋" w:cs="仿宋"/>
          <w:sz w:val="32"/>
          <w:szCs w:val="32"/>
          <w:highlight w:val="none"/>
          <w:lang w:eastAsia="zh-CN"/>
        </w:rPr>
        <w:t>为</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highlight w:val="none"/>
        </w:rPr>
        <w:t>号楼</w:t>
      </w:r>
      <w:r>
        <w:rPr>
          <w:rFonts w:hint="eastAsia" w:ascii="仿宋" w:hAnsi="仿宋" w:eastAsia="仿宋" w:cs="仿宋"/>
          <w:sz w:val="32"/>
          <w:szCs w:val="32"/>
          <w:highlight w:val="none"/>
          <w:lang w:val="en-US" w:eastAsia="zh-CN"/>
        </w:rPr>
        <w:t>2-304（413.14平方米）。</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公厕建筑面积60.24平方米，位于12号楼1-301。</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highlight w:val="none"/>
          <w:lang w:val="en-US" w:eastAsia="zh-CN"/>
        </w:rPr>
        <w:t>12号楼和地下车库已取得预销售许可证，</w:t>
      </w:r>
      <w:r>
        <w:rPr>
          <w:rFonts w:hint="eastAsia" w:ascii="仿宋" w:hAnsi="仿宋" w:eastAsia="仿宋" w:cs="仿宋"/>
          <w:sz w:val="32"/>
          <w:szCs w:val="32"/>
          <w:highlight w:val="none"/>
          <w:lang w:eastAsia="zh-CN"/>
        </w:rPr>
        <w:t>不在本次申请现房销售范围。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643" w:firstLineChars="200"/>
        <w:jc w:val="both"/>
        <w:textAlignment w:val="auto"/>
        <w:outlineLvl w:val="9"/>
        <w:rPr>
          <w:rFonts w:ascii="仿宋" w:hAnsi="仿宋" w:eastAsia="仿宋" w:cs="仿宋"/>
          <w:b/>
          <w:bCs/>
          <w:color w:val="FF0000"/>
          <w:sz w:val="28"/>
          <w:szCs w:val="28"/>
        </w:rPr>
      </w:pPr>
      <w:r>
        <w:rPr>
          <w:rFonts w:hint="eastAsia" w:ascii="仿宋" w:hAnsi="仿宋" w:eastAsia="仿宋" w:cs="仿宋"/>
          <w:b/>
          <w:bCs/>
          <w:sz w:val="32"/>
          <w:szCs w:val="32"/>
          <w:lang w:val="en-US" w:eastAsia="zh-CN"/>
        </w:rPr>
        <w:t>3</w:t>
      </w:r>
      <w:r>
        <w:rPr>
          <w:rFonts w:ascii="仿宋" w:hAnsi="仿宋" w:eastAsia="仿宋" w:cs="仿宋"/>
          <w:b/>
          <w:bCs/>
          <w:sz w:val="32"/>
          <w:szCs w:val="32"/>
        </w:rPr>
        <w:t>.</w:t>
      </w:r>
      <w:r>
        <w:rPr>
          <w:rFonts w:hint="eastAsia" w:ascii="仿宋" w:hAnsi="仿宋" w:eastAsia="仿宋" w:cs="仿宋"/>
          <w:b/>
          <w:bCs/>
          <w:sz w:val="32"/>
          <w:szCs w:val="32"/>
        </w:rPr>
        <w:t>其他公共配套建筑及“非卖/自留”房屋共</w:t>
      </w: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套，建筑面积</w:t>
      </w:r>
      <w:r>
        <w:rPr>
          <w:rFonts w:hint="eastAsia" w:ascii="仿宋" w:hAnsi="仿宋" w:eastAsia="仿宋" w:cs="仿宋"/>
          <w:b/>
          <w:bCs/>
          <w:sz w:val="32"/>
          <w:szCs w:val="32"/>
          <w:lang w:val="en-US" w:eastAsia="zh-CN"/>
        </w:rPr>
        <w:t>1192.5</w:t>
      </w:r>
      <w:r>
        <w:rPr>
          <w:rFonts w:hint="eastAsia" w:ascii="仿宋" w:hAnsi="仿宋" w:eastAsia="仿宋" w:cs="仿宋"/>
          <w:b/>
          <w:bCs/>
          <w:sz w:val="32"/>
          <w:szCs w:val="32"/>
        </w:rPr>
        <w:t>平方米</w:t>
      </w:r>
      <w:r>
        <w:rPr>
          <w:rFonts w:hint="eastAsia" w:ascii="仿宋" w:hAnsi="仿宋" w:eastAsia="仿宋" w:cs="仿宋"/>
          <w:b/>
          <w:bCs/>
          <w:sz w:val="32"/>
          <w:szCs w:val="32"/>
          <w:lang w:eastAsia="zh-CN"/>
        </w:rPr>
        <w:t>，为</w:t>
      </w:r>
      <w:r>
        <w:rPr>
          <w:rFonts w:hint="eastAsia" w:ascii="仿宋" w:hAnsi="仿宋" w:eastAsia="仿宋" w:cs="仿宋"/>
          <w:b/>
          <w:bCs/>
          <w:sz w:val="32"/>
          <w:szCs w:val="32"/>
          <w:lang w:val="en-US" w:eastAsia="zh-CN"/>
        </w:rPr>
        <w:t>非卖。</w:t>
      </w:r>
      <w:r>
        <w:rPr>
          <w:rFonts w:hint="eastAsia" w:ascii="仿宋" w:hAnsi="仿宋" w:eastAsia="仿宋" w:cs="仿宋"/>
          <w:b/>
          <w:bCs/>
          <w:sz w:val="32"/>
          <w:szCs w:val="32"/>
        </w:rPr>
        <w:t>详细情况见下表：</w:t>
      </w:r>
    </w:p>
    <w:tbl>
      <w:tblPr>
        <w:tblStyle w:val="8"/>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700"/>
        <w:gridCol w:w="1140"/>
        <w:gridCol w:w="1378"/>
        <w:gridCol w:w="1672"/>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80" w:lineRule="exact"/>
              <w:jc w:val="center"/>
              <w:rPr>
                <w:rFonts w:ascii="仿宋" w:hAnsi="仿宋" w:eastAsia="仿宋" w:cs="仿宋"/>
                <w:color w:val="FF0000"/>
                <w:kern w:val="0"/>
                <w:sz w:val="28"/>
                <w:szCs w:val="28"/>
              </w:rPr>
            </w:pPr>
            <w:r>
              <w:rPr>
                <w:rFonts w:hint="eastAsia" w:ascii="仿宋" w:hAnsi="仿宋" w:eastAsia="仿宋" w:cs="仿宋"/>
                <w:color w:val="000000" w:themeColor="text1"/>
                <w:kern w:val="0"/>
                <w:sz w:val="28"/>
                <w:szCs w:val="28"/>
                <w:highlight w:val="none"/>
                <w14:textFill>
                  <w14:solidFill>
                    <w14:schemeClr w14:val="tx1"/>
                  </w14:solidFill>
                </w14:textFill>
              </w:rPr>
              <w:t>序号</w:t>
            </w:r>
          </w:p>
        </w:tc>
        <w:tc>
          <w:tcPr>
            <w:tcW w:w="1700" w:type="dxa"/>
            <w:vAlign w:val="center"/>
          </w:tcPr>
          <w:p>
            <w:pPr>
              <w:keepNext w:val="0"/>
              <w:keepLines w:val="0"/>
              <w:widowControl/>
              <w:suppressLineNumbers w:val="0"/>
              <w:jc w:val="center"/>
              <w:textAlignment w:val="center"/>
              <w:rPr>
                <w:rFonts w:ascii="仿宋" w:hAnsi="仿宋" w:eastAsia="仿宋" w:cs="仿宋"/>
                <w:color w:val="FF0000"/>
                <w:kern w:val="0"/>
                <w:sz w:val="28"/>
                <w:szCs w:val="28"/>
              </w:rPr>
            </w:pPr>
            <w:r>
              <w:rPr>
                <w:rFonts w:hint="eastAsia" w:ascii="宋体" w:hAnsi="宋体" w:eastAsia="宋体" w:cs="宋体"/>
                <w:i w:val="0"/>
                <w:color w:val="000000"/>
                <w:kern w:val="0"/>
                <w:sz w:val="22"/>
                <w:szCs w:val="22"/>
                <w:highlight w:val="none"/>
                <w:u w:val="none"/>
                <w:lang w:val="en-US" w:eastAsia="zh-CN" w:bidi="ar"/>
              </w:rPr>
              <w:t>楼号</w:t>
            </w:r>
          </w:p>
        </w:tc>
        <w:tc>
          <w:tcPr>
            <w:tcW w:w="1140" w:type="dxa"/>
            <w:vAlign w:val="center"/>
          </w:tcPr>
          <w:p>
            <w:pPr>
              <w:keepNext w:val="0"/>
              <w:keepLines w:val="0"/>
              <w:widowControl/>
              <w:suppressLineNumbers w:val="0"/>
              <w:jc w:val="center"/>
              <w:textAlignment w:val="center"/>
              <w:rPr>
                <w:rFonts w:ascii="仿宋" w:hAnsi="仿宋" w:eastAsia="仿宋" w:cs="仿宋"/>
                <w:color w:val="FF0000"/>
                <w:kern w:val="0"/>
                <w:sz w:val="28"/>
                <w:szCs w:val="28"/>
              </w:rPr>
            </w:pPr>
            <w:r>
              <w:rPr>
                <w:rFonts w:hint="eastAsia" w:ascii="宋体" w:hAnsi="宋体" w:cs="宋体"/>
                <w:i w:val="0"/>
                <w:color w:val="000000"/>
                <w:kern w:val="0"/>
                <w:sz w:val="22"/>
                <w:szCs w:val="22"/>
                <w:highlight w:val="none"/>
                <w:u w:val="none"/>
                <w:lang w:val="en-US" w:eastAsia="zh-CN" w:bidi="ar"/>
              </w:rPr>
              <w:t>套数</w:t>
            </w:r>
          </w:p>
        </w:tc>
        <w:tc>
          <w:tcPr>
            <w:tcW w:w="1378" w:type="dxa"/>
            <w:vAlign w:val="center"/>
          </w:tcPr>
          <w:p>
            <w:pPr>
              <w:keepNext w:val="0"/>
              <w:keepLines w:val="0"/>
              <w:widowControl/>
              <w:suppressLineNumbers w:val="0"/>
              <w:jc w:val="center"/>
              <w:textAlignment w:val="center"/>
              <w:rPr>
                <w:rFonts w:ascii="仿宋" w:hAnsi="仿宋" w:eastAsia="仿宋" w:cs="仿宋"/>
                <w:color w:val="FF0000"/>
                <w:kern w:val="0"/>
                <w:sz w:val="28"/>
                <w:szCs w:val="28"/>
              </w:rPr>
            </w:pPr>
            <w:r>
              <w:rPr>
                <w:rFonts w:hint="eastAsia" w:ascii="宋体" w:hAnsi="宋体" w:eastAsia="宋体" w:cs="宋体"/>
                <w:i w:val="0"/>
                <w:color w:val="000000"/>
                <w:kern w:val="0"/>
                <w:sz w:val="22"/>
                <w:szCs w:val="22"/>
                <w:highlight w:val="none"/>
                <w:u w:val="none"/>
                <w:lang w:val="en-US" w:eastAsia="zh-CN" w:bidi="ar"/>
              </w:rPr>
              <w:t>面积</w:t>
            </w:r>
          </w:p>
        </w:tc>
        <w:tc>
          <w:tcPr>
            <w:tcW w:w="1672" w:type="dxa"/>
            <w:vAlign w:val="center"/>
          </w:tcPr>
          <w:p>
            <w:pPr>
              <w:spacing w:line="480" w:lineRule="exact"/>
              <w:jc w:val="center"/>
              <w:rPr>
                <w:rFonts w:ascii="仿宋" w:hAnsi="仿宋" w:eastAsia="仿宋" w:cs="仿宋"/>
                <w:color w:val="FF0000"/>
                <w:kern w:val="0"/>
                <w:sz w:val="28"/>
                <w:szCs w:val="28"/>
              </w:rPr>
            </w:pPr>
            <w:r>
              <w:rPr>
                <w:rFonts w:hint="eastAsia" w:ascii="仿宋" w:hAnsi="仿宋" w:eastAsia="仿宋" w:cs="仿宋"/>
                <w:color w:val="000000" w:themeColor="text1"/>
                <w:kern w:val="0"/>
                <w:sz w:val="28"/>
                <w:szCs w:val="28"/>
                <w:highlight w:val="none"/>
                <w14:textFill>
                  <w14:solidFill>
                    <w14:schemeClr w14:val="tx1"/>
                  </w14:solidFill>
                </w14:textFill>
              </w:rPr>
              <w:t>用途</w:t>
            </w:r>
          </w:p>
        </w:tc>
        <w:tc>
          <w:tcPr>
            <w:tcW w:w="1335" w:type="dxa"/>
            <w:vAlign w:val="center"/>
          </w:tcPr>
          <w:p>
            <w:pPr>
              <w:spacing w:line="480" w:lineRule="exact"/>
              <w:jc w:val="center"/>
              <w:rPr>
                <w:rFonts w:ascii="仿宋" w:hAnsi="仿宋" w:eastAsia="仿宋" w:cs="仿宋"/>
                <w:color w:val="FF0000"/>
                <w:kern w:val="0"/>
                <w:sz w:val="28"/>
                <w:szCs w:val="28"/>
              </w:rPr>
            </w:pPr>
            <w:r>
              <w:rPr>
                <w:rFonts w:hint="eastAsia" w:ascii="仿宋" w:hAnsi="仿宋" w:eastAsia="仿宋" w:cs="仿宋"/>
                <w:color w:val="000000" w:themeColor="text1"/>
                <w:kern w:val="0"/>
                <w:sz w:val="28"/>
                <w:szCs w:val="28"/>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80" w:lineRule="exact"/>
              <w:jc w:val="center"/>
              <w:rPr>
                <w:rFonts w:ascii="仿宋" w:hAnsi="仿宋" w:eastAsia="仿宋" w:cs="仿宋"/>
                <w:color w:val="FF0000"/>
                <w:kern w:val="0"/>
                <w:sz w:val="28"/>
                <w:szCs w:val="28"/>
              </w:rPr>
            </w:pPr>
            <w:r>
              <w:rPr>
                <w:rFonts w:hint="eastAsia" w:ascii="仿宋" w:hAnsi="仿宋" w:eastAsia="仿宋" w:cs="仿宋"/>
                <w:color w:val="000000" w:themeColor="text1"/>
                <w:kern w:val="0"/>
                <w:sz w:val="28"/>
                <w:szCs w:val="28"/>
                <w:highlight w:val="none"/>
                <w14:textFill>
                  <w14:solidFill>
                    <w14:schemeClr w14:val="tx1"/>
                  </w14:solidFill>
                </w14:textFill>
              </w:rPr>
              <w:t>1</w:t>
            </w:r>
          </w:p>
        </w:tc>
        <w:tc>
          <w:tcPr>
            <w:tcW w:w="1700" w:type="dxa"/>
            <w:vAlign w:val="center"/>
          </w:tcPr>
          <w:p>
            <w:pPr>
              <w:keepNext w:val="0"/>
              <w:keepLines w:val="0"/>
              <w:widowControl/>
              <w:suppressLineNumbers w:val="0"/>
              <w:jc w:val="center"/>
              <w:textAlignment w:val="center"/>
              <w:rPr>
                <w:rFonts w:hint="default" w:ascii="仿宋" w:hAnsi="仿宋" w:eastAsia="仿宋" w:cs="仿宋"/>
                <w:b/>
                <w:color w:val="FF0000"/>
                <w:kern w:val="0"/>
                <w:sz w:val="28"/>
                <w:szCs w:val="28"/>
                <w:lang w:val="en-US"/>
              </w:rPr>
            </w:pPr>
            <w:r>
              <w:rPr>
                <w:rFonts w:hint="eastAsia" w:ascii="宋体" w:hAnsi="宋体" w:cs="宋体"/>
                <w:i w:val="0"/>
                <w:color w:val="000000"/>
                <w:kern w:val="0"/>
                <w:sz w:val="22"/>
                <w:szCs w:val="22"/>
                <w:highlight w:val="none"/>
                <w:u w:val="none"/>
                <w:lang w:val="en-US" w:eastAsia="zh-CN" w:bidi="ar"/>
              </w:rPr>
              <w:t>3</w:t>
            </w:r>
          </w:p>
        </w:tc>
        <w:tc>
          <w:tcPr>
            <w:tcW w:w="1140" w:type="dxa"/>
            <w:vAlign w:val="center"/>
          </w:tcPr>
          <w:p>
            <w:pPr>
              <w:keepNext w:val="0"/>
              <w:keepLines w:val="0"/>
              <w:widowControl/>
              <w:suppressLineNumbers w:val="0"/>
              <w:jc w:val="center"/>
              <w:textAlignment w:val="center"/>
              <w:rPr>
                <w:rFonts w:ascii="仿宋" w:hAnsi="仿宋" w:eastAsia="仿宋" w:cs="仿宋"/>
                <w:b/>
                <w:color w:val="FF0000"/>
                <w:kern w:val="0"/>
                <w:sz w:val="28"/>
                <w:szCs w:val="28"/>
              </w:rPr>
            </w:pPr>
            <w:r>
              <w:rPr>
                <w:rFonts w:hint="eastAsia" w:ascii="宋体" w:hAnsi="宋体" w:cs="宋体"/>
                <w:i w:val="0"/>
                <w:color w:val="000000"/>
                <w:kern w:val="0"/>
                <w:sz w:val="22"/>
                <w:szCs w:val="22"/>
                <w:highlight w:val="none"/>
                <w:u w:val="none"/>
                <w:lang w:val="en-US" w:eastAsia="zh-CN" w:bidi="ar"/>
              </w:rPr>
              <w:t>1</w:t>
            </w:r>
          </w:p>
        </w:tc>
        <w:tc>
          <w:tcPr>
            <w:tcW w:w="1378" w:type="dxa"/>
            <w:vAlign w:val="center"/>
          </w:tcPr>
          <w:p>
            <w:pPr>
              <w:keepNext w:val="0"/>
              <w:keepLines w:val="0"/>
              <w:widowControl/>
              <w:suppressLineNumbers w:val="0"/>
              <w:jc w:val="center"/>
              <w:textAlignment w:val="center"/>
              <w:rPr>
                <w:rFonts w:hint="default" w:ascii="仿宋" w:hAnsi="仿宋" w:eastAsia="宋体" w:cs="仿宋"/>
                <w:b/>
                <w:color w:val="FF0000"/>
                <w:kern w:val="0"/>
                <w:sz w:val="28"/>
                <w:szCs w:val="28"/>
                <w:lang w:val="en-US" w:eastAsia="zh-CN"/>
              </w:rPr>
            </w:pPr>
            <w:r>
              <w:rPr>
                <w:rFonts w:hint="eastAsia" w:ascii="宋体" w:hAnsi="宋体" w:cs="宋体"/>
                <w:i w:val="0"/>
                <w:color w:val="000000"/>
                <w:kern w:val="0"/>
                <w:sz w:val="22"/>
                <w:szCs w:val="22"/>
                <w:highlight w:val="none"/>
                <w:u w:val="none"/>
                <w:lang w:val="en-US" w:eastAsia="zh-CN" w:bidi="ar"/>
              </w:rPr>
              <w:t>1192.5</w:t>
            </w:r>
          </w:p>
        </w:tc>
        <w:tc>
          <w:tcPr>
            <w:tcW w:w="1672" w:type="dxa"/>
            <w:vAlign w:val="center"/>
          </w:tcPr>
          <w:p>
            <w:pPr>
              <w:keepNext w:val="0"/>
              <w:keepLines w:val="0"/>
              <w:widowControl/>
              <w:suppressLineNumbers w:val="0"/>
              <w:jc w:val="center"/>
              <w:textAlignment w:val="center"/>
              <w:rPr>
                <w:rFonts w:ascii="仿宋" w:hAnsi="仿宋" w:eastAsia="仿宋" w:cs="仿宋"/>
                <w:b/>
                <w:color w:val="FF0000"/>
                <w:kern w:val="0"/>
                <w:sz w:val="28"/>
                <w:szCs w:val="28"/>
              </w:rPr>
            </w:pPr>
            <w:r>
              <w:rPr>
                <w:rFonts w:hint="eastAsia" w:ascii="宋体" w:hAnsi="宋体" w:cs="宋体"/>
                <w:i w:val="0"/>
                <w:color w:val="000000"/>
                <w:kern w:val="0"/>
                <w:sz w:val="22"/>
                <w:szCs w:val="22"/>
                <w:highlight w:val="none"/>
                <w:u w:val="none"/>
                <w:lang w:val="en-US" w:eastAsia="zh-CN" w:bidi="ar"/>
              </w:rPr>
              <w:t>幼儿园</w:t>
            </w:r>
          </w:p>
        </w:tc>
        <w:tc>
          <w:tcPr>
            <w:tcW w:w="1335"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Theme="majorEastAsia" w:hAnsiTheme="majorEastAsia" w:eastAsiaTheme="majorEastAsia" w:cstheme="majorEastAsia"/>
                <w:color w:val="FF0000"/>
                <w:kern w:val="0"/>
                <w:sz w:val="21"/>
                <w:szCs w:val="21"/>
                <w:lang w:val="en-US" w:eastAsia="zh-CN"/>
              </w:rPr>
            </w:pPr>
            <w:r>
              <w:rPr>
                <w:rFonts w:hint="eastAsia" w:ascii="仿宋" w:hAnsi="仿宋" w:eastAsia="仿宋" w:cs="仿宋"/>
                <w:color w:val="000000" w:themeColor="text1"/>
                <w:kern w:val="0"/>
                <w:sz w:val="28"/>
                <w:szCs w:val="28"/>
                <w:highlight w:val="none"/>
                <w:lang w:eastAsia="zh-CN"/>
                <w14:textFill>
                  <w14:solidFill>
                    <w14:schemeClr w14:val="tx1"/>
                  </w14:solidFill>
                </w14:textFill>
              </w:rPr>
              <w:t>非卖</w:t>
            </w:r>
          </w:p>
        </w:tc>
      </w:tr>
    </w:tbl>
    <w:p>
      <w:pPr>
        <w:spacing w:line="480" w:lineRule="exact"/>
        <w:rPr>
          <w:rFonts w:hint="eastAsia" w:ascii="仿宋" w:hAnsi="仿宋" w:eastAsia="仿宋" w:cs="仿宋"/>
          <w:color w:val="FF0000"/>
          <w:sz w:val="36"/>
          <w:szCs w:val="36"/>
        </w:rPr>
      </w:pPr>
      <w:r>
        <w:rPr>
          <w:rFonts w:hint="eastAsia" w:ascii="仿宋" w:hAnsi="仿宋" w:eastAsia="仿宋" w:cs="仿宋"/>
          <w:color w:val="FF0000"/>
          <w:sz w:val="36"/>
          <w:szCs w:val="36"/>
        </w:rPr>
        <w:t xml:space="preserve">   </w:t>
      </w:r>
      <w:r>
        <w:rPr>
          <w:rFonts w:hint="eastAsia" w:ascii="仿宋" w:hAnsi="仿宋" w:eastAsia="仿宋" w:cs="仿宋"/>
          <w:sz w:val="32"/>
          <w:szCs w:val="32"/>
        </w:rPr>
        <w:t>上述房产为非卖房。</w:t>
      </w:r>
    </w:p>
    <w:p>
      <w:pPr>
        <w:spacing w:line="480" w:lineRule="exact"/>
        <w:ind w:firstLine="643" w:firstLineChars="200"/>
        <w:rPr>
          <w:rFonts w:hint="default" w:ascii="仿宋" w:hAnsi="仿宋" w:eastAsia="仿宋" w:cs="仿宋"/>
          <w:sz w:val="32"/>
          <w:szCs w:val="32"/>
          <w:highlight w:val="red"/>
          <w:lang w:val="en-US" w:eastAsia="zh-CN"/>
        </w:rPr>
      </w:pPr>
      <w:r>
        <w:rPr>
          <w:rFonts w:hint="eastAsia" w:ascii="仿宋" w:hAnsi="仿宋" w:eastAsia="仿宋" w:cs="仿宋"/>
          <w:b/>
          <w:bCs/>
          <w:sz w:val="32"/>
          <w:szCs w:val="32"/>
          <w:highlight w:val="none"/>
          <w:lang w:val="en-US" w:eastAsia="zh-CN"/>
        </w:rPr>
        <w:t>详见附件2：物业用房及社区服务用房备案意见书</w:t>
      </w:r>
    </w:p>
    <w:p>
      <w:pPr>
        <w:spacing w:line="480" w:lineRule="exact"/>
        <w:ind w:firstLine="643" w:firstLineChars="200"/>
        <w:rPr>
          <w:rFonts w:hint="eastAsia" w:ascii="仿宋" w:hAnsi="仿宋" w:eastAsia="仿宋" w:cs="仿宋"/>
          <w:b/>
          <w:bCs/>
          <w:sz w:val="32"/>
          <w:szCs w:val="32"/>
        </w:rPr>
      </w:pPr>
      <w:r>
        <w:rPr>
          <w:rFonts w:hint="eastAsia" w:ascii="黑体" w:hAnsi="黑体" w:eastAsia="黑体" w:cs="黑体"/>
          <w:b/>
          <w:bCs/>
          <w:sz w:val="32"/>
          <w:szCs w:val="32"/>
        </w:rPr>
        <w:t>五、</w:t>
      </w:r>
      <w:r>
        <w:rPr>
          <w:rFonts w:hint="eastAsia" w:ascii="黑体" w:hAnsi="黑体" w:eastAsia="黑体" w:cs="黑体"/>
          <w:b/>
          <w:bCs/>
          <w:sz w:val="32"/>
          <w:szCs w:val="32"/>
          <w:lang w:eastAsia="zh-CN"/>
        </w:rPr>
        <w:t>现</w:t>
      </w:r>
      <w:r>
        <w:rPr>
          <w:rFonts w:hint="eastAsia" w:ascii="黑体" w:hAnsi="黑体" w:eastAsia="黑体" w:cs="黑体"/>
          <w:b/>
          <w:bCs/>
          <w:sz w:val="32"/>
          <w:szCs w:val="32"/>
        </w:rPr>
        <w:t>售价格及变动幅度</w:t>
      </w:r>
    </w:p>
    <w:p>
      <w:pPr>
        <w:spacing w:line="48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（一）销售价格及变动幅度</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商品房销售价格按照相关文件执行“一房一价”，除国家规定的契税和维修基金外，不再加收其它任何费用。销售价格先行在销售场所公布，公开接受社会监督。商品房销售价格已向赤峰市</w:t>
      </w:r>
      <w:r>
        <w:rPr>
          <w:rFonts w:hint="eastAsia" w:ascii="仿宋" w:hAnsi="仿宋" w:eastAsia="仿宋" w:cs="仿宋"/>
          <w:sz w:val="32"/>
          <w:szCs w:val="32"/>
          <w:lang w:eastAsia="zh-CN"/>
        </w:rPr>
        <w:t>市场监督管理局价格监督检查局</w:t>
      </w:r>
      <w:r>
        <w:rPr>
          <w:rFonts w:hint="eastAsia" w:ascii="仿宋" w:hAnsi="仿宋" w:eastAsia="仿宋" w:cs="仿宋"/>
          <w:sz w:val="32"/>
          <w:szCs w:val="32"/>
        </w:rPr>
        <w:t>申报备案。</w:t>
      </w:r>
      <w:r>
        <w:rPr>
          <w:rFonts w:hint="eastAsia" w:ascii="仿宋_GB2312" w:eastAsia="仿宋_GB2312"/>
          <w:sz w:val="32"/>
          <w:szCs w:val="32"/>
        </w:rPr>
        <w:t>本方案中备案的销售价格，为</w:t>
      </w:r>
      <w:r>
        <w:rPr>
          <w:rFonts w:hint="eastAsia" w:ascii="仿宋_GB2312" w:eastAsia="仿宋_GB2312"/>
          <w:b w:val="0"/>
          <w:bCs/>
          <w:i w:val="0"/>
          <w:iCs/>
          <w:color w:val="auto"/>
          <w:sz w:val="32"/>
          <w:szCs w:val="32"/>
        </w:rPr>
        <w:t>毛坯</w:t>
      </w:r>
      <w:r>
        <w:rPr>
          <w:rFonts w:hint="eastAsia" w:ascii="仿宋" w:hAnsi="仿宋" w:eastAsia="仿宋" w:cs="仿宋"/>
          <w:sz w:val="32"/>
          <w:szCs w:val="32"/>
        </w:rPr>
        <w:t>价格。</w:t>
      </w:r>
    </w:p>
    <w:p>
      <w:pPr>
        <w:spacing w:line="48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13号楼</w:t>
      </w:r>
      <w:r>
        <w:rPr>
          <w:rFonts w:hint="eastAsia" w:ascii="仿宋" w:hAnsi="仿宋" w:eastAsia="仿宋" w:cs="仿宋"/>
          <w:sz w:val="32"/>
          <w:szCs w:val="32"/>
          <w:lang w:eastAsia="zh-CN"/>
        </w:rPr>
        <w:t>现</w:t>
      </w:r>
      <w:r>
        <w:rPr>
          <w:rFonts w:hint="eastAsia" w:ascii="仿宋" w:hAnsi="仿宋" w:eastAsia="仿宋" w:cs="仿宋"/>
          <w:sz w:val="32"/>
          <w:szCs w:val="32"/>
        </w:rPr>
        <w:t>售面积为</w:t>
      </w:r>
      <w:r>
        <w:rPr>
          <w:rFonts w:hint="eastAsia" w:ascii="仿宋" w:hAnsi="仿宋" w:eastAsia="仿宋" w:cs="仿宋"/>
          <w:sz w:val="32"/>
          <w:szCs w:val="32"/>
          <w:lang w:eastAsia="zh-CN"/>
        </w:rPr>
        <w:t>（</w:t>
      </w:r>
      <w:r>
        <w:rPr>
          <w:rFonts w:hint="eastAsia" w:ascii="仿宋" w:hAnsi="仿宋" w:eastAsia="仿宋" w:cs="仿宋"/>
          <w:sz w:val="32"/>
          <w:szCs w:val="32"/>
          <w:highlight w:val="none"/>
          <w:lang w:val="en-US" w:eastAsia="zh-CN"/>
        </w:rPr>
        <w:t>411.01</w:t>
      </w:r>
      <w:r>
        <w:rPr>
          <w:rFonts w:hint="eastAsia" w:ascii="仿宋" w:hAnsi="仿宋" w:eastAsia="仿宋" w:cs="仿宋"/>
          <w:color w:val="auto"/>
          <w:sz w:val="32"/>
          <w:szCs w:val="32"/>
          <w:highlight w:val="none"/>
          <w:lang w:val="en-US" w:eastAsia="zh-CN"/>
        </w:rPr>
        <w:t>㎡</w:t>
      </w:r>
      <w:r>
        <w:rPr>
          <w:rFonts w:hint="eastAsia" w:ascii="仿宋" w:hAnsi="仿宋" w:eastAsia="仿宋" w:cs="仿宋"/>
          <w:sz w:val="32"/>
          <w:szCs w:val="32"/>
          <w:lang w:eastAsia="zh-CN"/>
        </w:rPr>
        <w:t>）</w:t>
      </w:r>
      <w:r>
        <w:rPr>
          <w:rFonts w:hint="eastAsia" w:ascii="仿宋" w:hAnsi="仿宋" w:eastAsia="仿宋" w:cs="仿宋"/>
          <w:sz w:val="32"/>
          <w:szCs w:val="32"/>
        </w:rPr>
        <w:t>共</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套</w:t>
      </w:r>
      <w:r>
        <w:rPr>
          <w:rFonts w:hint="eastAsia" w:ascii="仿宋" w:hAnsi="仿宋" w:eastAsia="仿宋" w:cs="仿宋"/>
          <w:sz w:val="32"/>
          <w:szCs w:val="32"/>
          <w:highlight w:val="none"/>
          <w:lang w:eastAsia="zh-CN"/>
        </w:rPr>
        <w:t>；全部为商业，最高价格为每平方米</w:t>
      </w:r>
      <w:r>
        <w:rPr>
          <w:rFonts w:hint="eastAsia" w:ascii="仿宋" w:hAnsi="仿宋" w:eastAsia="仿宋" w:cs="仿宋"/>
          <w:sz w:val="32"/>
          <w:szCs w:val="32"/>
          <w:highlight w:val="none"/>
          <w:lang w:val="en-US" w:eastAsia="zh-CN"/>
        </w:rPr>
        <w:t>7300元，最低价格为每平方米7300元，</w:t>
      </w:r>
      <w:r>
        <w:rPr>
          <w:rFonts w:hint="eastAsia" w:ascii="仿宋" w:hAnsi="仿宋" w:eastAsia="仿宋" w:cs="仿宋"/>
          <w:sz w:val="32"/>
          <w:szCs w:val="32"/>
        </w:rPr>
        <w:t>均价为每平方米</w:t>
      </w:r>
      <w:r>
        <w:rPr>
          <w:rFonts w:hint="eastAsia" w:ascii="仿宋" w:hAnsi="仿宋" w:eastAsia="仿宋" w:cs="仿宋"/>
          <w:sz w:val="32"/>
          <w:szCs w:val="32"/>
          <w:lang w:val="en-US" w:eastAsia="zh-CN"/>
        </w:rPr>
        <w:t>7300</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eastAsia="zh-CN"/>
        </w:rPr>
        <w:t>。</w:t>
      </w:r>
    </w:p>
    <w:p>
      <w:pPr>
        <w:spacing w:line="48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具体每套房屋售价，详见附件3：经赤峰市</w:t>
      </w:r>
      <w:r>
        <w:rPr>
          <w:rFonts w:hint="eastAsia" w:ascii="仿宋" w:hAnsi="仿宋" w:eastAsia="仿宋" w:cs="仿宋"/>
          <w:b/>
          <w:bCs/>
          <w:sz w:val="32"/>
          <w:szCs w:val="32"/>
          <w:lang w:eastAsia="zh-CN"/>
        </w:rPr>
        <w:t>市场监督管理局价格监督检查局</w:t>
      </w:r>
      <w:r>
        <w:rPr>
          <w:rFonts w:hint="eastAsia" w:ascii="仿宋" w:hAnsi="仿宋" w:eastAsia="仿宋" w:cs="仿宋"/>
          <w:b/>
          <w:bCs/>
          <w:sz w:val="32"/>
          <w:szCs w:val="32"/>
        </w:rPr>
        <w:t>审</w:t>
      </w:r>
      <w:r>
        <w:rPr>
          <w:rFonts w:hint="eastAsia" w:ascii="仿宋" w:hAnsi="仿宋" w:eastAsia="仿宋" w:cs="仿宋"/>
          <w:b/>
          <w:bCs/>
          <w:sz w:val="32"/>
          <w:szCs w:val="32"/>
          <w:lang w:eastAsia="zh-CN"/>
        </w:rPr>
        <w:t>核</w:t>
      </w:r>
      <w:r>
        <w:rPr>
          <w:rFonts w:hint="eastAsia" w:ascii="仿宋" w:hAnsi="仿宋" w:eastAsia="仿宋" w:cs="仿宋"/>
          <w:b/>
          <w:bCs/>
          <w:sz w:val="32"/>
          <w:szCs w:val="32"/>
        </w:rPr>
        <w:t>备案的《赤峰市商品房销售明码标价备案审核表》《价格手册》《明码标价书》《销控及公示明细表》。</w:t>
      </w:r>
    </w:p>
    <w:p>
      <w:pPr>
        <w:spacing w:line="48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（二）销售方式、优惠方式及幅度</w:t>
      </w:r>
    </w:p>
    <w:p>
      <w:pPr>
        <w:spacing w:line="48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销  售  方  式：</w:t>
      </w:r>
      <w:r>
        <w:rPr>
          <w:rFonts w:hint="eastAsia" w:ascii="仿宋" w:hAnsi="仿宋" w:eastAsia="仿宋" w:cs="仿宋"/>
          <w:b/>
          <w:bCs/>
          <w:sz w:val="32"/>
          <w:szCs w:val="32"/>
          <w:lang w:eastAsia="zh-CN"/>
        </w:rPr>
        <w:t>面向社会公开销售</w:t>
      </w:r>
    </w:p>
    <w:p>
      <w:pPr>
        <w:spacing w:line="480" w:lineRule="exact"/>
        <w:ind w:firstLine="643" w:firstLineChars="200"/>
        <w:rPr>
          <w:rFonts w:hint="eastAsia" w:ascii="仿宋" w:hAnsi="仿宋" w:eastAsia="仿宋" w:cs="仿宋"/>
          <w:b/>
          <w:bCs/>
          <w:sz w:val="32"/>
          <w:szCs w:val="32"/>
          <w:lang w:eastAsia="zh-CN"/>
        </w:rPr>
      </w:pPr>
      <w:r>
        <w:rPr>
          <w:rFonts w:hint="eastAsia" w:ascii="仿宋" w:hAnsi="仿宋" w:eastAsia="仿宋" w:cs="仿宋"/>
          <w:b/>
          <w:bCs/>
          <w:sz w:val="32"/>
          <w:szCs w:val="32"/>
        </w:rPr>
        <w:t>优惠方式及幅度：</w:t>
      </w:r>
      <w:r>
        <w:rPr>
          <w:rFonts w:hint="eastAsia" w:ascii="仿宋" w:hAnsi="仿宋" w:eastAsia="仿宋" w:cs="仿宋"/>
          <w:b/>
          <w:bCs/>
          <w:sz w:val="32"/>
          <w:szCs w:val="32"/>
          <w:lang w:eastAsia="zh-CN"/>
        </w:rPr>
        <w:t>无</w:t>
      </w:r>
    </w:p>
    <w:p>
      <w:pPr>
        <w:spacing w:line="48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（三）组织销售情况</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1、本项目取得</w:t>
      </w:r>
      <w:r>
        <w:rPr>
          <w:rFonts w:hint="eastAsia" w:ascii="仿宋" w:hAnsi="仿宋" w:eastAsia="仿宋" w:cs="仿宋"/>
          <w:sz w:val="32"/>
          <w:szCs w:val="32"/>
          <w:lang w:eastAsia="zh-CN"/>
        </w:rPr>
        <w:t>现房销</w:t>
      </w:r>
      <w:r>
        <w:rPr>
          <w:rFonts w:hint="eastAsia" w:ascii="仿宋" w:hAnsi="仿宋" w:eastAsia="仿宋" w:cs="仿宋"/>
          <w:sz w:val="32"/>
          <w:szCs w:val="32"/>
        </w:rPr>
        <w:t>售许可证后，由赤峰市启辰置业有限公司按照本方案自行组织销售。</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销售负责人： 刘伟男  执业证书编号为：1911020272</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售  楼  员： 肖  尧  执业证书编号为：2005010284     </w:t>
      </w:r>
    </w:p>
    <w:p>
      <w:pPr>
        <w:spacing w:line="480" w:lineRule="exact"/>
        <w:ind w:firstLine="640" w:firstLineChars="200"/>
        <w:rPr>
          <w:rFonts w:ascii="仿宋" w:hAnsi="仿宋" w:eastAsia="仿宋" w:cs="仿宋"/>
          <w:sz w:val="32"/>
          <w:szCs w:val="32"/>
        </w:rPr>
      </w:pPr>
      <w:r>
        <w:rPr>
          <w:rFonts w:hint="eastAsia" w:ascii="仿宋" w:hAnsi="仿宋" w:eastAsia="仿宋" w:cs="仿宋"/>
          <w:sz w:val="32"/>
          <w:szCs w:val="32"/>
        </w:rPr>
        <w:t>售  楼  员： 魏芳菲  执业证书编号为：2005010340</w:t>
      </w:r>
    </w:p>
    <w:p>
      <w:pPr>
        <w:spacing w:line="480" w:lineRule="exact"/>
        <w:ind w:firstLine="640" w:firstLineChars="200"/>
        <w:rPr>
          <w:rFonts w:ascii="仿宋" w:hAnsi="仿宋" w:eastAsia="仿宋" w:cs="仿宋"/>
          <w:b/>
          <w:bCs/>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b/>
          <w:bCs/>
          <w:sz w:val="32"/>
          <w:szCs w:val="32"/>
        </w:rPr>
        <w:t>合同签订</w:t>
      </w:r>
      <w:r>
        <w:rPr>
          <w:rFonts w:hint="eastAsia" w:ascii="仿宋" w:hAnsi="仿宋" w:eastAsia="仿宋" w:cs="仿宋"/>
          <w:b/>
          <w:bCs/>
          <w:sz w:val="32"/>
          <w:szCs w:val="32"/>
          <w:lang w:eastAsia="zh-CN"/>
        </w:rPr>
        <w:t>。</w:t>
      </w:r>
      <w:r>
        <w:rPr>
          <w:rFonts w:hint="eastAsia" w:ascii="仿宋" w:hAnsi="仿宋" w:eastAsia="仿宋" w:cs="仿宋"/>
          <w:b/>
          <w:bCs/>
          <w:sz w:val="32"/>
          <w:szCs w:val="32"/>
        </w:rPr>
        <w:t>我公司严格执行购房实名制。加强规范合同签订管理。通过内蒙古自治区商品房销售管理系统，签订预定协议和商品房买卖合同，并在合同“附件</w:t>
      </w:r>
      <w:r>
        <w:rPr>
          <w:rFonts w:hint="eastAsia" w:ascii="仿宋" w:hAnsi="仿宋" w:eastAsia="仿宋" w:cs="仿宋"/>
          <w:b/>
          <w:bCs/>
          <w:sz w:val="32"/>
          <w:szCs w:val="32"/>
          <w:lang w:eastAsia="zh-CN"/>
        </w:rPr>
        <w:t>十一</w:t>
      </w:r>
      <w:r>
        <w:rPr>
          <w:rFonts w:hint="eastAsia" w:ascii="仿宋" w:hAnsi="仿宋" w:eastAsia="仿宋" w:cs="仿宋"/>
          <w:b/>
          <w:bCs/>
          <w:sz w:val="32"/>
          <w:szCs w:val="32"/>
        </w:rPr>
        <w:t>：补充</w:t>
      </w:r>
      <w:r>
        <w:rPr>
          <w:rFonts w:hint="eastAsia" w:ascii="仿宋" w:hAnsi="仿宋" w:eastAsia="仿宋" w:cs="仿宋"/>
          <w:b/>
          <w:bCs/>
          <w:sz w:val="32"/>
          <w:szCs w:val="32"/>
          <w:lang w:eastAsia="zh-CN"/>
        </w:rPr>
        <w:t>协议</w:t>
      </w:r>
      <w:r>
        <w:rPr>
          <w:rFonts w:hint="eastAsia" w:ascii="仿宋" w:hAnsi="仿宋" w:eastAsia="仿宋" w:cs="仿宋"/>
          <w:b/>
          <w:bCs/>
          <w:sz w:val="32"/>
          <w:szCs w:val="32"/>
        </w:rPr>
        <w:t>”中对本项目中已经出具测绘数据的物业管理用房、社区办公和活动用房的具体位置、建筑面积予以明确。合同的签订遵循平等、自愿、公平、诚实守信的原则。我公司与买受人在线签订商品房买卖合同前将向买受人出示商品房买卖合同示范文本，并逐条告知买受人买卖双方的权利、义务及违约条款的处理方式。在买卖双方协商一致的基础上，签字确认。</w:t>
      </w:r>
    </w:p>
    <w:p>
      <w:pPr>
        <w:spacing w:line="480" w:lineRule="exact"/>
        <w:ind w:firstLine="640" w:firstLineChars="200"/>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s="仿宋"/>
          <w:sz w:val="32"/>
          <w:szCs w:val="32"/>
        </w:rPr>
      </w:pPr>
      <w:bookmarkStart w:id="0" w:name="_GoBack"/>
      <w:r>
        <w:rPr>
          <w:rFonts w:hint="eastAsia" w:ascii="仿宋" w:hAnsi="仿宋" w:eastAsia="仿宋" w:cs="仿宋"/>
          <w:sz w:val="32"/>
          <w:szCs w:val="32"/>
          <w:lang w:val="en-US" w:eastAsia="zh-CN"/>
        </w:rPr>
        <w:t>3</w:t>
      </w:r>
      <w:r>
        <w:rPr>
          <w:rFonts w:hint="eastAsia" w:ascii="仿宋" w:hAnsi="仿宋" w:eastAsia="仿宋" w:cs="仿宋"/>
          <w:sz w:val="32"/>
          <w:szCs w:val="32"/>
        </w:rPr>
        <w:t>、我公司按照备案价格明码标价对外销售。商品房销</w:t>
      </w:r>
      <w:r>
        <w:rPr>
          <w:rFonts w:hint="eastAsia" w:ascii="仿宋" w:hAnsi="仿宋" w:eastAsia="仿宋" w:cs="仿宋"/>
          <w:sz w:val="32"/>
          <w:szCs w:val="32"/>
        </w:rPr>
        <w:t>售价格根据市场情况进行上下调整时，报主管部门申请备案并公示。</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六、住房质量责任承担主体和承担方式</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商品房交付使用时按照规定向业主提供“商品房质量保证书”和“商品房使用说明书”。商品房质量出现问题由赤峰市启辰置业有限公司承担赔偿相应损失，并保留向造成质量问题的相关单位和个人追究责任的权利。</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ascii="仿宋" w:hAnsi="仿宋" w:eastAsia="仿宋" w:cs="仿宋"/>
          <w:b/>
          <w:bCs/>
          <w:color w:val="FF0000"/>
          <w:sz w:val="32"/>
          <w:szCs w:val="32"/>
          <w:highlight w:val="none"/>
        </w:rPr>
      </w:pPr>
      <w:r>
        <w:rPr>
          <w:rFonts w:hint="eastAsia" w:ascii="仿宋" w:hAnsi="仿宋" w:eastAsia="仿宋" w:cs="仿宋"/>
          <w:b/>
          <w:bCs/>
          <w:color w:val="FF0000"/>
          <w:sz w:val="32"/>
          <w:szCs w:val="32"/>
          <w:highlight w:val="none"/>
        </w:rPr>
        <w:t>七、住房能源消耗指标和节能措施</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s="仿宋"/>
          <w:color w:val="FF0000"/>
          <w:sz w:val="32"/>
          <w:szCs w:val="32"/>
          <w:highlight w:val="none"/>
        </w:rPr>
      </w:pPr>
      <w:r>
        <w:rPr>
          <w:rFonts w:hint="eastAsia" w:ascii="仿宋" w:hAnsi="仿宋" w:eastAsia="仿宋" w:cs="仿宋"/>
          <w:color w:val="FF0000"/>
          <w:sz w:val="32"/>
          <w:szCs w:val="32"/>
          <w:highlight w:val="none"/>
        </w:rPr>
        <w:t>（一）能耗指标：12.8W/㎡</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s="仿宋"/>
          <w:color w:val="FF0000"/>
          <w:sz w:val="32"/>
          <w:szCs w:val="32"/>
          <w:highlight w:val="none"/>
        </w:rPr>
      </w:pPr>
      <w:r>
        <w:rPr>
          <w:rFonts w:hint="eastAsia" w:ascii="仿宋" w:hAnsi="仿宋" w:eastAsia="仿宋" w:cs="仿宋"/>
          <w:color w:val="FF0000"/>
          <w:sz w:val="32"/>
          <w:szCs w:val="32"/>
          <w:highlight w:val="none"/>
        </w:rPr>
        <w:t>（二）节能措施：</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s="仿宋"/>
          <w:color w:val="FF0000"/>
          <w:sz w:val="32"/>
          <w:szCs w:val="32"/>
          <w:highlight w:val="none"/>
        </w:rPr>
      </w:pPr>
      <w:r>
        <w:rPr>
          <w:rFonts w:hint="eastAsia" w:ascii="仿宋" w:hAnsi="仿宋" w:eastAsia="仿宋" w:cs="仿宋"/>
          <w:color w:val="FF0000"/>
          <w:sz w:val="32"/>
          <w:szCs w:val="32"/>
          <w:highlight w:val="none"/>
        </w:rPr>
        <w:t>1.屋面：传热系数0.2，保温材料为聚苯乙烯泡沫板（屋顶）厚度</w:t>
      </w:r>
      <w:r>
        <w:rPr>
          <w:rFonts w:hint="eastAsia" w:ascii="仿宋" w:hAnsi="仿宋" w:eastAsia="仿宋" w:cs="仿宋"/>
          <w:color w:val="FF0000"/>
          <w:sz w:val="32"/>
          <w:szCs w:val="32"/>
          <w:highlight w:val="none"/>
          <w:lang w:val="en-US" w:eastAsia="zh-CN"/>
        </w:rPr>
        <w:t>150</w:t>
      </w:r>
      <w:r>
        <w:rPr>
          <w:rFonts w:hint="eastAsia" w:ascii="仿宋" w:hAnsi="仿宋" w:eastAsia="仿宋" w:cs="仿宋"/>
          <w:color w:val="FF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FF0000"/>
          <w:sz w:val="32"/>
          <w:szCs w:val="32"/>
          <w:highlight w:val="none"/>
          <w:lang w:eastAsia="zh-CN"/>
        </w:rPr>
      </w:pPr>
      <w:r>
        <w:rPr>
          <w:rFonts w:hint="eastAsia" w:ascii="仿宋" w:hAnsi="仿宋" w:eastAsia="仿宋" w:cs="仿宋"/>
          <w:color w:val="FF0000"/>
          <w:sz w:val="32"/>
          <w:szCs w:val="32"/>
          <w:highlight w:val="none"/>
        </w:rPr>
        <w:t>2.外墙：传热系数0.</w:t>
      </w:r>
      <w:r>
        <w:rPr>
          <w:rFonts w:hint="eastAsia" w:ascii="仿宋" w:hAnsi="仿宋" w:eastAsia="仿宋" w:cs="仿宋"/>
          <w:color w:val="FF0000"/>
          <w:sz w:val="32"/>
          <w:szCs w:val="32"/>
          <w:highlight w:val="none"/>
          <w:lang w:val="en-US" w:eastAsia="zh-CN"/>
        </w:rPr>
        <w:t>4</w:t>
      </w:r>
      <w:r>
        <w:rPr>
          <w:rFonts w:hint="eastAsia" w:ascii="仿宋" w:hAnsi="仿宋" w:eastAsia="仿宋" w:cs="仿宋"/>
          <w:color w:val="FF0000"/>
          <w:sz w:val="32"/>
          <w:szCs w:val="32"/>
          <w:highlight w:val="none"/>
        </w:rPr>
        <w:t>，保温材料为</w:t>
      </w:r>
      <w:r>
        <w:rPr>
          <w:rFonts w:hint="eastAsia" w:ascii="仿宋" w:hAnsi="仿宋" w:eastAsia="仿宋" w:cs="仿宋"/>
          <w:color w:val="FF0000"/>
          <w:sz w:val="32"/>
          <w:szCs w:val="32"/>
          <w:highlight w:val="none"/>
          <w:lang w:eastAsia="zh-CN"/>
        </w:rPr>
        <w:t>蒸压加气混凝土砌块墙</w:t>
      </w:r>
      <w:r>
        <w:rPr>
          <w:rFonts w:hint="eastAsia" w:ascii="仿宋" w:hAnsi="仿宋" w:eastAsia="仿宋" w:cs="仿宋"/>
          <w:color w:val="FF0000"/>
          <w:sz w:val="32"/>
          <w:szCs w:val="32"/>
          <w:highlight w:val="none"/>
        </w:rPr>
        <w:t>（外墙）厚度</w:t>
      </w:r>
      <w:r>
        <w:rPr>
          <w:rFonts w:hint="eastAsia" w:ascii="仿宋" w:hAnsi="仿宋" w:eastAsia="仿宋" w:cs="仿宋"/>
          <w:color w:val="FF0000"/>
          <w:sz w:val="32"/>
          <w:szCs w:val="32"/>
          <w:highlight w:val="none"/>
          <w:lang w:val="en-US" w:eastAsia="zh-CN"/>
        </w:rPr>
        <w:t>200</w:t>
      </w:r>
      <w:r>
        <w:rPr>
          <w:rFonts w:hint="eastAsia" w:ascii="仿宋" w:hAnsi="仿宋" w:eastAsia="仿宋" w:cs="仿宋"/>
          <w:color w:val="FF0000"/>
          <w:sz w:val="32"/>
          <w:szCs w:val="32"/>
          <w:highlight w:val="none"/>
        </w:rPr>
        <w:t>㎜</w:t>
      </w:r>
      <w:r>
        <w:rPr>
          <w:rFonts w:hint="eastAsia" w:ascii="仿宋" w:hAnsi="仿宋" w:eastAsia="仿宋" w:cs="仿宋"/>
          <w:color w:val="FF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s="仿宋"/>
          <w:color w:val="FF0000"/>
          <w:sz w:val="32"/>
          <w:szCs w:val="32"/>
          <w:highlight w:val="none"/>
        </w:rPr>
      </w:pPr>
      <w:r>
        <w:rPr>
          <w:rFonts w:hint="eastAsia" w:ascii="仿宋" w:hAnsi="仿宋" w:eastAsia="仿宋" w:cs="仿宋"/>
          <w:color w:val="FF0000"/>
          <w:sz w:val="32"/>
          <w:szCs w:val="32"/>
          <w:highlight w:val="none"/>
        </w:rPr>
        <w:t>3.外窗：传热系数</w:t>
      </w:r>
      <w:r>
        <w:rPr>
          <w:rFonts w:hint="eastAsia" w:ascii="仿宋" w:hAnsi="仿宋" w:eastAsia="仿宋" w:cs="仿宋"/>
          <w:color w:val="FF0000"/>
          <w:sz w:val="32"/>
          <w:szCs w:val="32"/>
          <w:highlight w:val="none"/>
          <w:lang w:val="en-US" w:eastAsia="zh-CN"/>
        </w:rPr>
        <w:t>2.0</w:t>
      </w:r>
      <w:r>
        <w:rPr>
          <w:rFonts w:hint="eastAsia" w:ascii="仿宋" w:hAnsi="仿宋" w:eastAsia="仿宋" w:cs="仿宋"/>
          <w:color w:val="FF0000"/>
          <w:sz w:val="32"/>
          <w:szCs w:val="32"/>
          <w:highlight w:val="none"/>
        </w:rPr>
        <w:t>，</w:t>
      </w:r>
      <w:r>
        <w:rPr>
          <w:rFonts w:hint="eastAsia" w:ascii="仿宋" w:hAnsi="仿宋" w:eastAsia="仿宋" w:cs="仿宋"/>
          <w:color w:val="FF0000"/>
          <w:sz w:val="32"/>
          <w:szCs w:val="32"/>
          <w:highlight w:val="none"/>
          <w:lang w:val="en-US" w:eastAsia="zh-CN"/>
        </w:rPr>
        <w:t>65</w:t>
      </w:r>
      <w:r>
        <w:rPr>
          <w:rFonts w:hint="eastAsia" w:ascii="仿宋" w:hAnsi="仿宋" w:eastAsia="仿宋" w:cs="仿宋"/>
          <w:color w:val="FF0000"/>
          <w:sz w:val="32"/>
          <w:szCs w:val="32"/>
          <w:highlight w:val="none"/>
        </w:rPr>
        <w:t>系列内</w:t>
      </w:r>
      <w:r>
        <w:rPr>
          <w:rFonts w:hint="eastAsia" w:ascii="仿宋" w:hAnsi="仿宋" w:eastAsia="仿宋" w:cs="仿宋"/>
          <w:color w:val="FF0000"/>
          <w:sz w:val="32"/>
          <w:szCs w:val="32"/>
          <w:highlight w:val="none"/>
          <w:lang w:eastAsia="zh-CN"/>
        </w:rPr>
        <w:t>平</w:t>
      </w:r>
      <w:r>
        <w:rPr>
          <w:rFonts w:hint="eastAsia" w:ascii="仿宋" w:hAnsi="仿宋" w:eastAsia="仿宋" w:cs="仿宋"/>
          <w:color w:val="FF0000"/>
          <w:sz w:val="32"/>
          <w:szCs w:val="32"/>
          <w:highlight w:val="none"/>
        </w:rPr>
        <w:t>开铝合金窗（5low-E+12A</w:t>
      </w:r>
      <w:r>
        <w:rPr>
          <w:rFonts w:hint="eastAsia" w:ascii="仿宋" w:hAnsi="仿宋" w:eastAsia="仿宋" w:cs="仿宋"/>
          <w:color w:val="FF0000"/>
          <w:sz w:val="32"/>
          <w:szCs w:val="32"/>
          <w:highlight w:val="none"/>
          <w:lang w:val="en-US" w:eastAsia="zh-CN"/>
        </w:rPr>
        <w:t>r</w:t>
      </w:r>
      <w:r>
        <w:rPr>
          <w:rFonts w:hint="eastAsia" w:ascii="仿宋" w:hAnsi="仿宋" w:eastAsia="仿宋" w:cs="仿宋"/>
          <w:color w:val="FF0000"/>
          <w:sz w:val="32"/>
          <w:szCs w:val="32"/>
          <w:highlight w:val="none"/>
        </w:rPr>
        <w:t>+5+12A</w:t>
      </w:r>
      <w:r>
        <w:rPr>
          <w:rFonts w:hint="eastAsia" w:ascii="仿宋" w:hAnsi="仿宋" w:eastAsia="仿宋" w:cs="仿宋"/>
          <w:color w:val="FF0000"/>
          <w:sz w:val="32"/>
          <w:szCs w:val="32"/>
          <w:highlight w:val="none"/>
          <w:lang w:val="en-US" w:eastAsia="zh-CN"/>
        </w:rPr>
        <w:t>r</w:t>
      </w:r>
      <w:r>
        <w:rPr>
          <w:rFonts w:hint="eastAsia" w:ascii="仿宋" w:hAnsi="仿宋" w:eastAsia="仿宋" w:cs="仿宋"/>
          <w:color w:val="FF0000"/>
          <w:sz w:val="32"/>
          <w:szCs w:val="32"/>
          <w:highlight w:val="none"/>
        </w:rPr>
        <w:t>+5）</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s="仿宋"/>
          <w:color w:val="FF0000"/>
          <w:sz w:val="32"/>
          <w:szCs w:val="32"/>
          <w:highlight w:val="none"/>
        </w:rPr>
      </w:pPr>
      <w:r>
        <w:rPr>
          <w:rFonts w:hint="eastAsia" w:ascii="仿宋" w:hAnsi="仿宋" w:eastAsia="仿宋" w:cs="仿宋"/>
          <w:color w:val="FF0000"/>
          <w:sz w:val="32"/>
          <w:szCs w:val="32"/>
          <w:highlight w:val="none"/>
        </w:rPr>
        <w:t>4.墙体材料真实漆外墙涂料，抗裂砂浆（10mm）+热固复合聚苯乙烯泡沫板（外墙）（100mm）+蒸压加气混凝土砌块（p=750）（200mm）+水泥砂浆（20mm）</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FF0000"/>
          <w:sz w:val="32"/>
          <w:szCs w:val="32"/>
          <w:lang w:val="en-US" w:eastAsia="zh-CN"/>
        </w:rPr>
      </w:pPr>
      <w:r>
        <w:rPr>
          <w:rFonts w:hint="eastAsia" w:ascii="仿宋" w:hAnsi="仿宋" w:eastAsia="仿宋" w:cs="仿宋"/>
          <w:color w:val="FF0000"/>
          <w:sz w:val="32"/>
          <w:szCs w:val="32"/>
          <w:highlight w:val="none"/>
          <w:lang w:val="en-US" w:eastAsia="zh-CN"/>
        </w:rPr>
        <w:t>5</w:t>
      </w:r>
      <w:r>
        <w:rPr>
          <w:rFonts w:hint="eastAsia" w:ascii="仿宋" w:hAnsi="仿宋" w:eastAsia="仿宋" w:cs="仿宋"/>
          <w:color w:val="FF0000"/>
          <w:sz w:val="32"/>
          <w:szCs w:val="32"/>
          <w:highlight w:val="none"/>
        </w:rPr>
        <w:t>.供热采暖垫层内埋设章鱼式采暖，分户计量，散热器、阀门、分集水器，安装热计量装置（由热力部门统一安装）</w:t>
      </w:r>
      <w:r>
        <w:rPr>
          <w:rFonts w:hint="eastAsia" w:ascii="仿宋" w:hAnsi="仿宋" w:eastAsia="仿宋" w:cs="仿宋"/>
          <w:color w:val="FF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八、小区绿化、硬化及物业管理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s="仿宋"/>
          <w:sz w:val="32"/>
          <w:szCs w:val="32"/>
          <w:lang w:val="zh-CN"/>
        </w:rPr>
      </w:pPr>
      <w:r>
        <w:rPr>
          <w:rFonts w:hint="eastAsia" w:ascii="仿宋" w:hAnsi="仿宋" w:eastAsia="仿宋" w:cs="仿宋"/>
          <w:sz w:val="32"/>
          <w:szCs w:val="32"/>
          <w:lang w:val="zh-CN"/>
        </w:rPr>
        <w:t>小区</w:t>
      </w:r>
      <w:r>
        <w:rPr>
          <w:rFonts w:hint="eastAsia" w:ascii="仿宋" w:hAnsi="仿宋" w:eastAsia="仿宋" w:cs="仿宋"/>
          <w:sz w:val="32"/>
          <w:szCs w:val="32"/>
        </w:rPr>
        <w:t>充分利用和发展绿化地面积，保证绿化率达3</w:t>
      </w:r>
      <w:r>
        <w:rPr>
          <w:rFonts w:hint="eastAsia" w:ascii="仿宋" w:hAnsi="仿宋" w:eastAsia="仿宋" w:cs="仿宋"/>
          <w:sz w:val="32"/>
          <w:szCs w:val="32"/>
          <w:lang w:val="en-US" w:eastAsia="zh-CN"/>
        </w:rPr>
        <w:t>1</w:t>
      </w:r>
      <w:r>
        <w:rPr>
          <w:rFonts w:ascii="仿宋" w:hAnsi="仿宋" w:eastAsia="仿宋" w:cs="仿宋"/>
          <w:sz w:val="32"/>
          <w:szCs w:val="32"/>
        </w:rPr>
        <w:t>%</w:t>
      </w:r>
      <w:r>
        <w:rPr>
          <w:rFonts w:hint="eastAsia" w:ascii="仿宋" w:hAnsi="仿宋" w:eastAsia="仿宋" w:cs="仿宋"/>
          <w:sz w:val="32"/>
          <w:szCs w:val="32"/>
        </w:rPr>
        <w:t>以上，绿化完好率达99%以上，因地制宜，合理布植花草树木品种和数量，创造优美的植物景观，以绿化的生态环境</w:t>
      </w:r>
      <w:r>
        <w:rPr>
          <w:rFonts w:hint="eastAsia" w:ascii="仿宋" w:hAnsi="仿宋" w:eastAsia="仿宋" w:cs="仿宋"/>
          <w:sz w:val="32"/>
          <w:szCs w:val="32"/>
          <w:lang w:val="zh-CN"/>
        </w:rPr>
        <w:t>营造美化生活环境。</w:t>
      </w:r>
      <w:r>
        <w:rPr>
          <w:rFonts w:hint="eastAsia" w:ascii="仿宋" w:hAnsi="仿宋" w:eastAsia="仿宋" w:cs="仿宋"/>
          <w:sz w:val="32"/>
          <w:szCs w:val="32"/>
          <w:highlight w:val="none"/>
          <w:lang w:val="zh-CN"/>
        </w:rPr>
        <w:t>小区硬化采用</w:t>
      </w:r>
      <w:r>
        <w:rPr>
          <w:rFonts w:hint="eastAsia" w:ascii="仿宋" w:hAnsi="仿宋" w:eastAsia="仿宋" w:cs="仿宋"/>
          <w:color w:val="FF0000"/>
          <w:sz w:val="32"/>
          <w:szCs w:val="32"/>
          <w:highlight w:val="none"/>
          <w:lang w:val="zh-CN"/>
        </w:rPr>
        <w:t>理石砖</w:t>
      </w:r>
      <w:r>
        <w:rPr>
          <w:rFonts w:hint="eastAsia" w:ascii="仿宋" w:hAnsi="仿宋" w:eastAsia="仿宋" w:cs="仿宋"/>
          <w:sz w:val="32"/>
          <w:szCs w:val="32"/>
          <w:highlight w:val="none"/>
          <w:lang w:val="zh-CN"/>
        </w:rPr>
        <w:t>铺设。</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s="仿宋"/>
          <w:sz w:val="32"/>
          <w:szCs w:val="32"/>
          <w:lang w:val="zh-CN"/>
        </w:rPr>
      </w:pPr>
      <w:r>
        <w:rPr>
          <w:rFonts w:hint="eastAsia" w:ascii="仿宋" w:hAnsi="仿宋" w:eastAsia="仿宋" w:cs="仿宋"/>
          <w:sz w:val="32"/>
          <w:szCs w:val="32"/>
          <w:lang w:val="zh-CN"/>
        </w:rPr>
        <w:t>小区物业通过招投标方式确定物业公司为</w:t>
      </w:r>
      <w:r>
        <w:rPr>
          <w:rFonts w:hint="eastAsia" w:ascii="仿宋" w:hAnsi="仿宋" w:eastAsia="仿宋" w:cs="仿宋"/>
          <w:color w:val="FF0000"/>
          <w:sz w:val="32"/>
          <w:szCs w:val="32"/>
          <w:lang w:val="zh-CN"/>
        </w:rPr>
        <w:t>赤峰市泓旭物业服务有限公司</w:t>
      </w:r>
      <w:r>
        <w:rPr>
          <w:rFonts w:hint="eastAsia" w:ascii="仿宋" w:hAnsi="仿宋" w:eastAsia="仿宋" w:cs="仿宋"/>
          <w:sz w:val="32"/>
          <w:szCs w:val="32"/>
          <w:lang w:val="zh-CN"/>
        </w:rPr>
        <w:t>：</w:t>
      </w:r>
    </w:p>
    <w:bookmarkEnd w:id="0"/>
    <w:p>
      <w:pPr>
        <w:spacing w:line="48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小区设保安室、治安采取人防与技防相结合方式。安装电子监控设施，全天候、无死角地对小区内情况进行监控管理。</w:t>
      </w:r>
    </w:p>
    <w:p>
      <w:pPr>
        <w:spacing w:line="48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小区设有社区服务用房，将与社区管理机构协商，按相关要求设置居民文化娱乐设施和场地。</w:t>
      </w:r>
    </w:p>
    <w:p>
      <w:pPr>
        <w:spacing w:line="48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注：本方案中主要内容发生变更的，我公司将及时报主管部门备案并公示。</w:t>
      </w:r>
    </w:p>
    <w:p>
      <w:pPr>
        <w:spacing w:line="480" w:lineRule="exact"/>
        <w:ind w:firstLine="640" w:firstLineChars="200"/>
        <w:rPr>
          <w:rFonts w:ascii="仿宋" w:hAnsi="仿宋" w:eastAsia="仿宋" w:cs="仿宋"/>
          <w:sz w:val="32"/>
          <w:szCs w:val="32"/>
        </w:rPr>
      </w:pPr>
    </w:p>
    <w:p>
      <w:pPr>
        <w:spacing w:line="480" w:lineRule="exact"/>
        <w:ind w:firstLine="640" w:firstLineChars="200"/>
        <w:jc w:val="right"/>
        <w:rPr>
          <w:rFonts w:ascii="仿宋" w:hAnsi="仿宋" w:eastAsia="仿宋" w:cs="仿宋"/>
          <w:sz w:val="32"/>
          <w:szCs w:val="32"/>
        </w:rPr>
      </w:pPr>
      <w:r>
        <w:rPr>
          <w:rFonts w:hint="eastAsia" w:ascii="仿宋" w:hAnsi="仿宋" w:eastAsia="仿宋" w:cs="仿宋"/>
          <w:sz w:val="32"/>
          <w:szCs w:val="32"/>
        </w:rPr>
        <w:t>赤峰市启辰置业有限公司</w:t>
      </w:r>
    </w:p>
    <w:p>
      <w:pPr>
        <w:spacing w:line="480" w:lineRule="exact"/>
        <w:ind w:firstLine="640" w:firstLineChars="200"/>
        <w:jc w:val="right"/>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3</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18</w:t>
      </w:r>
      <w:r>
        <w:rPr>
          <w:rFonts w:hint="eastAsia" w:ascii="仿宋" w:hAnsi="仿宋" w:eastAsia="仿宋" w:cs="仿宋"/>
          <w:sz w:val="32"/>
          <w:szCs w:val="32"/>
        </w:rPr>
        <w:t>日</w:t>
      </w:r>
    </w:p>
    <w:p>
      <w:pPr>
        <w:spacing w:line="480" w:lineRule="exact"/>
        <w:ind w:firstLine="640" w:firstLineChars="200"/>
        <w:jc w:val="right"/>
        <w:rPr>
          <w:rFonts w:ascii="仿宋" w:hAnsi="仿宋" w:eastAsia="仿宋" w:cs="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cs="Times New Roman"/>
      </w:rPr>
    </w:pPr>
    <w:r>
      <w:fldChar w:fldCharType="begin"/>
    </w:r>
    <w:r>
      <w:instrText xml:space="preserve"> PAGE   \* MERGEFORMAT </w:instrText>
    </w:r>
    <w:r>
      <w:fldChar w:fldCharType="separate"/>
    </w:r>
    <w:r>
      <w:t>2</w:t>
    </w:r>
    <w:r>
      <w:fldChar w:fldCharType="end"/>
    </w:r>
  </w:p>
  <w:p>
    <w:pPr>
      <w:pStyle w:val="4"/>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8AB61A"/>
    <w:multiLevelType w:val="singleLevel"/>
    <w:tmpl w:val="468AB61A"/>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0NjkzYjY1YmQ1MTQzODFjYjVkNDFkMzEzYjUzZTUifQ=="/>
  </w:docVars>
  <w:rsids>
    <w:rsidRoot w:val="00172A27"/>
    <w:rsid w:val="000844F1"/>
    <w:rsid w:val="001045EB"/>
    <w:rsid w:val="00113A1C"/>
    <w:rsid w:val="00123D3A"/>
    <w:rsid w:val="0012524C"/>
    <w:rsid w:val="001266BB"/>
    <w:rsid w:val="00130724"/>
    <w:rsid w:val="0013381E"/>
    <w:rsid w:val="001370D3"/>
    <w:rsid w:val="001477E7"/>
    <w:rsid w:val="00166629"/>
    <w:rsid w:val="00166DC4"/>
    <w:rsid w:val="00235E46"/>
    <w:rsid w:val="002461D2"/>
    <w:rsid w:val="00280416"/>
    <w:rsid w:val="00292E45"/>
    <w:rsid w:val="002A5523"/>
    <w:rsid w:val="002B0DCC"/>
    <w:rsid w:val="00301F65"/>
    <w:rsid w:val="00317AD5"/>
    <w:rsid w:val="003505FC"/>
    <w:rsid w:val="003631BF"/>
    <w:rsid w:val="00364A49"/>
    <w:rsid w:val="00381482"/>
    <w:rsid w:val="003A4410"/>
    <w:rsid w:val="003A5C28"/>
    <w:rsid w:val="00406F83"/>
    <w:rsid w:val="00453BBA"/>
    <w:rsid w:val="004541AA"/>
    <w:rsid w:val="004546B8"/>
    <w:rsid w:val="004620D6"/>
    <w:rsid w:val="00523E0A"/>
    <w:rsid w:val="00531FDE"/>
    <w:rsid w:val="005453D9"/>
    <w:rsid w:val="00575668"/>
    <w:rsid w:val="005B5F05"/>
    <w:rsid w:val="005D03C7"/>
    <w:rsid w:val="005F5900"/>
    <w:rsid w:val="006153FE"/>
    <w:rsid w:val="00620941"/>
    <w:rsid w:val="006352CD"/>
    <w:rsid w:val="0064104A"/>
    <w:rsid w:val="006416A7"/>
    <w:rsid w:val="0066425B"/>
    <w:rsid w:val="0066515B"/>
    <w:rsid w:val="00694823"/>
    <w:rsid w:val="00695CA4"/>
    <w:rsid w:val="00717820"/>
    <w:rsid w:val="007364F1"/>
    <w:rsid w:val="00750D61"/>
    <w:rsid w:val="007739A5"/>
    <w:rsid w:val="007927AB"/>
    <w:rsid w:val="007D4272"/>
    <w:rsid w:val="007D48F8"/>
    <w:rsid w:val="007F4E1F"/>
    <w:rsid w:val="00812615"/>
    <w:rsid w:val="008403D6"/>
    <w:rsid w:val="00850592"/>
    <w:rsid w:val="00873D4F"/>
    <w:rsid w:val="00885418"/>
    <w:rsid w:val="00890050"/>
    <w:rsid w:val="008F01EE"/>
    <w:rsid w:val="00942D71"/>
    <w:rsid w:val="0094578F"/>
    <w:rsid w:val="00950459"/>
    <w:rsid w:val="009B227C"/>
    <w:rsid w:val="009E6921"/>
    <w:rsid w:val="009F43F7"/>
    <w:rsid w:val="00A12826"/>
    <w:rsid w:val="00A431FB"/>
    <w:rsid w:val="00A72FFC"/>
    <w:rsid w:val="00AA5248"/>
    <w:rsid w:val="00AB15C1"/>
    <w:rsid w:val="00AC26E6"/>
    <w:rsid w:val="00AC5E45"/>
    <w:rsid w:val="00B24D17"/>
    <w:rsid w:val="00B26EDB"/>
    <w:rsid w:val="00B360F6"/>
    <w:rsid w:val="00B47985"/>
    <w:rsid w:val="00B7368C"/>
    <w:rsid w:val="00B977F9"/>
    <w:rsid w:val="00BA0DA9"/>
    <w:rsid w:val="00BD1C52"/>
    <w:rsid w:val="00BF00D0"/>
    <w:rsid w:val="00BF7014"/>
    <w:rsid w:val="00C23C84"/>
    <w:rsid w:val="00C272B3"/>
    <w:rsid w:val="00CE108F"/>
    <w:rsid w:val="00CF695D"/>
    <w:rsid w:val="00D36CCB"/>
    <w:rsid w:val="00D5667C"/>
    <w:rsid w:val="00D97EDE"/>
    <w:rsid w:val="00DC30C8"/>
    <w:rsid w:val="00E067FB"/>
    <w:rsid w:val="00E10B66"/>
    <w:rsid w:val="00E1670A"/>
    <w:rsid w:val="00E220FA"/>
    <w:rsid w:val="00E24517"/>
    <w:rsid w:val="00E655A1"/>
    <w:rsid w:val="00EA4CE5"/>
    <w:rsid w:val="00EA674C"/>
    <w:rsid w:val="00F47357"/>
    <w:rsid w:val="00F70379"/>
    <w:rsid w:val="00F70DE3"/>
    <w:rsid w:val="00F71BB9"/>
    <w:rsid w:val="00F72653"/>
    <w:rsid w:val="00F9204F"/>
    <w:rsid w:val="00FB4D07"/>
    <w:rsid w:val="00FD5538"/>
    <w:rsid w:val="00FE7D1F"/>
    <w:rsid w:val="02FA0C13"/>
    <w:rsid w:val="030E3209"/>
    <w:rsid w:val="03591194"/>
    <w:rsid w:val="0374548D"/>
    <w:rsid w:val="038730BC"/>
    <w:rsid w:val="03D46881"/>
    <w:rsid w:val="055A1DBA"/>
    <w:rsid w:val="057E6E4E"/>
    <w:rsid w:val="0637111E"/>
    <w:rsid w:val="093E2092"/>
    <w:rsid w:val="0AF36EC1"/>
    <w:rsid w:val="0C7E1B87"/>
    <w:rsid w:val="0CF56377"/>
    <w:rsid w:val="0CFA53CD"/>
    <w:rsid w:val="0DB27032"/>
    <w:rsid w:val="0E0C1DB5"/>
    <w:rsid w:val="0FC517E4"/>
    <w:rsid w:val="11C76DE4"/>
    <w:rsid w:val="11F71F60"/>
    <w:rsid w:val="125A6507"/>
    <w:rsid w:val="128A3916"/>
    <w:rsid w:val="13876F06"/>
    <w:rsid w:val="15141EEF"/>
    <w:rsid w:val="15ED2F69"/>
    <w:rsid w:val="164B5B63"/>
    <w:rsid w:val="16B957AC"/>
    <w:rsid w:val="176A0B18"/>
    <w:rsid w:val="17ED7549"/>
    <w:rsid w:val="196478AA"/>
    <w:rsid w:val="1AE57ED2"/>
    <w:rsid w:val="1BEC1441"/>
    <w:rsid w:val="1C512467"/>
    <w:rsid w:val="1D472F78"/>
    <w:rsid w:val="1D7877A0"/>
    <w:rsid w:val="1D797A38"/>
    <w:rsid w:val="1DEB6815"/>
    <w:rsid w:val="1DF55AD5"/>
    <w:rsid w:val="20013828"/>
    <w:rsid w:val="20396B22"/>
    <w:rsid w:val="21276B80"/>
    <w:rsid w:val="21C22C7E"/>
    <w:rsid w:val="21C32753"/>
    <w:rsid w:val="21EF12F5"/>
    <w:rsid w:val="222323B8"/>
    <w:rsid w:val="222D53A9"/>
    <w:rsid w:val="22787128"/>
    <w:rsid w:val="22DF4456"/>
    <w:rsid w:val="2486070D"/>
    <w:rsid w:val="249E1EC0"/>
    <w:rsid w:val="254C4317"/>
    <w:rsid w:val="25C230B2"/>
    <w:rsid w:val="263F08CD"/>
    <w:rsid w:val="265A336A"/>
    <w:rsid w:val="26B94F6C"/>
    <w:rsid w:val="26C034E0"/>
    <w:rsid w:val="2733706C"/>
    <w:rsid w:val="274F72CB"/>
    <w:rsid w:val="278E5A57"/>
    <w:rsid w:val="278F3F37"/>
    <w:rsid w:val="29162C9E"/>
    <w:rsid w:val="29FE7A5A"/>
    <w:rsid w:val="2B4B7D74"/>
    <w:rsid w:val="2C5E2E36"/>
    <w:rsid w:val="2D1D65D3"/>
    <w:rsid w:val="2F4D2CC6"/>
    <w:rsid w:val="30261E14"/>
    <w:rsid w:val="30515DD3"/>
    <w:rsid w:val="30F45596"/>
    <w:rsid w:val="310D7BD6"/>
    <w:rsid w:val="31C57EE1"/>
    <w:rsid w:val="31E77F92"/>
    <w:rsid w:val="31E95754"/>
    <w:rsid w:val="32D3309B"/>
    <w:rsid w:val="331C764A"/>
    <w:rsid w:val="33532DEC"/>
    <w:rsid w:val="335A07EE"/>
    <w:rsid w:val="339440E5"/>
    <w:rsid w:val="3429416C"/>
    <w:rsid w:val="345373D2"/>
    <w:rsid w:val="351864DA"/>
    <w:rsid w:val="35842A4C"/>
    <w:rsid w:val="361A07D6"/>
    <w:rsid w:val="3637358A"/>
    <w:rsid w:val="36596ECC"/>
    <w:rsid w:val="367B759B"/>
    <w:rsid w:val="36F6300D"/>
    <w:rsid w:val="373F4801"/>
    <w:rsid w:val="38956D91"/>
    <w:rsid w:val="38A31712"/>
    <w:rsid w:val="39E2643B"/>
    <w:rsid w:val="3A0D7AE0"/>
    <w:rsid w:val="3AEA17CB"/>
    <w:rsid w:val="3AEA6B38"/>
    <w:rsid w:val="3B020EA7"/>
    <w:rsid w:val="3B0A1D7F"/>
    <w:rsid w:val="3C1C5B47"/>
    <w:rsid w:val="3C8E227D"/>
    <w:rsid w:val="3D3E1C75"/>
    <w:rsid w:val="4084167A"/>
    <w:rsid w:val="41CE1D38"/>
    <w:rsid w:val="421652B4"/>
    <w:rsid w:val="43083BBF"/>
    <w:rsid w:val="440A4013"/>
    <w:rsid w:val="440E1ACB"/>
    <w:rsid w:val="44A87BB3"/>
    <w:rsid w:val="46074BB7"/>
    <w:rsid w:val="46266F37"/>
    <w:rsid w:val="469F6E7C"/>
    <w:rsid w:val="47835B1D"/>
    <w:rsid w:val="478C2D8C"/>
    <w:rsid w:val="48701E35"/>
    <w:rsid w:val="489C3BC0"/>
    <w:rsid w:val="49D369FB"/>
    <w:rsid w:val="4A934663"/>
    <w:rsid w:val="4C190809"/>
    <w:rsid w:val="4D100046"/>
    <w:rsid w:val="4E332BF7"/>
    <w:rsid w:val="4EC11F88"/>
    <w:rsid w:val="4EF126A3"/>
    <w:rsid w:val="4F105F49"/>
    <w:rsid w:val="4F4849D8"/>
    <w:rsid w:val="4F6962DF"/>
    <w:rsid w:val="4FE94FC5"/>
    <w:rsid w:val="501E3C84"/>
    <w:rsid w:val="511F6A49"/>
    <w:rsid w:val="52F04F27"/>
    <w:rsid w:val="53791CAF"/>
    <w:rsid w:val="54185583"/>
    <w:rsid w:val="556A33E6"/>
    <w:rsid w:val="559314D3"/>
    <w:rsid w:val="58460F88"/>
    <w:rsid w:val="589F1FB7"/>
    <w:rsid w:val="58B145E8"/>
    <w:rsid w:val="58F6382B"/>
    <w:rsid w:val="598930CC"/>
    <w:rsid w:val="5A982BB5"/>
    <w:rsid w:val="5AD76BC1"/>
    <w:rsid w:val="5B5A1E8B"/>
    <w:rsid w:val="5C0F5B95"/>
    <w:rsid w:val="5C8052D7"/>
    <w:rsid w:val="5D0476BF"/>
    <w:rsid w:val="5D1158B5"/>
    <w:rsid w:val="5D5028C0"/>
    <w:rsid w:val="5EAB6003"/>
    <w:rsid w:val="5FF90064"/>
    <w:rsid w:val="60631F85"/>
    <w:rsid w:val="60CD2356"/>
    <w:rsid w:val="61FD10AA"/>
    <w:rsid w:val="626F3DE6"/>
    <w:rsid w:val="627E5146"/>
    <w:rsid w:val="638173E9"/>
    <w:rsid w:val="642C666C"/>
    <w:rsid w:val="645C318C"/>
    <w:rsid w:val="65881282"/>
    <w:rsid w:val="658E6095"/>
    <w:rsid w:val="66BC465A"/>
    <w:rsid w:val="67CA77EC"/>
    <w:rsid w:val="68130AB4"/>
    <w:rsid w:val="6843258B"/>
    <w:rsid w:val="687A7867"/>
    <w:rsid w:val="68E02832"/>
    <w:rsid w:val="698074ED"/>
    <w:rsid w:val="6A38602C"/>
    <w:rsid w:val="6C030335"/>
    <w:rsid w:val="6C3E355E"/>
    <w:rsid w:val="6C937A5F"/>
    <w:rsid w:val="6CC05BE7"/>
    <w:rsid w:val="6D2E44D1"/>
    <w:rsid w:val="6D9C7B59"/>
    <w:rsid w:val="6DD43FEF"/>
    <w:rsid w:val="6DF13CF1"/>
    <w:rsid w:val="6EA457A9"/>
    <w:rsid w:val="702347B1"/>
    <w:rsid w:val="70330653"/>
    <w:rsid w:val="709C1DB4"/>
    <w:rsid w:val="70BF64AC"/>
    <w:rsid w:val="715070E8"/>
    <w:rsid w:val="71D95A2A"/>
    <w:rsid w:val="72255978"/>
    <w:rsid w:val="72E20495"/>
    <w:rsid w:val="72E21E27"/>
    <w:rsid w:val="7552326C"/>
    <w:rsid w:val="75A66EF5"/>
    <w:rsid w:val="7621285B"/>
    <w:rsid w:val="768B4EF4"/>
    <w:rsid w:val="76B24FB9"/>
    <w:rsid w:val="76D66947"/>
    <w:rsid w:val="76F2196E"/>
    <w:rsid w:val="7909513A"/>
    <w:rsid w:val="79974EA3"/>
    <w:rsid w:val="7AB6249A"/>
    <w:rsid w:val="7AD33F48"/>
    <w:rsid w:val="7B342426"/>
    <w:rsid w:val="7B3A5F6B"/>
    <w:rsid w:val="7C03633F"/>
    <w:rsid w:val="7C7C0AE4"/>
    <w:rsid w:val="7CA259C7"/>
    <w:rsid w:val="7E753229"/>
    <w:rsid w:val="7E99396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sdException w:qFormat="1" w:unhideWhenUsed="0" w:uiPriority="99"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qFormat/>
    <w:uiPriority w:val="99"/>
    <w:pPr>
      <w:jc w:val="left"/>
    </w:pPr>
  </w:style>
  <w:style w:type="paragraph" w:styleId="3">
    <w:name w:val="Balloon Text"/>
    <w:basedOn w:val="1"/>
    <w:link w:val="16"/>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locked/>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5"/>
    <w:semiHidden/>
    <w:qFormat/>
    <w:uiPriority w:val="99"/>
    <w:rPr>
      <w:b/>
      <w:bCs/>
    </w:rPr>
  </w:style>
  <w:style w:type="character" w:styleId="10">
    <w:name w:val="annotation reference"/>
    <w:basedOn w:val="9"/>
    <w:semiHidden/>
    <w:qFormat/>
    <w:uiPriority w:val="99"/>
    <w:rPr>
      <w:sz w:val="21"/>
      <w:szCs w:val="21"/>
    </w:rPr>
  </w:style>
  <w:style w:type="character" w:customStyle="1" w:styleId="11">
    <w:name w:val="页脚 Char"/>
    <w:basedOn w:val="9"/>
    <w:link w:val="4"/>
    <w:qFormat/>
    <w:locked/>
    <w:uiPriority w:val="99"/>
    <w:rPr>
      <w:sz w:val="18"/>
      <w:szCs w:val="18"/>
    </w:rPr>
  </w:style>
  <w:style w:type="character" w:customStyle="1" w:styleId="12">
    <w:name w:val="页眉 Char"/>
    <w:basedOn w:val="9"/>
    <w:link w:val="5"/>
    <w:semiHidden/>
    <w:qFormat/>
    <w:locked/>
    <w:uiPriority w:val="99"/>
    <w:rPr>
      <w:sz w:val="18"/>
      <w:szCs w:val="18"/>
    </w:rPr>
  </w:style>
  <w:style w:type="paragraph" w:customStyle="1" w:styleId="13">
    <w:name w:val="列出段落1"/>
    <w:basedOn w:val="1"/>
    <w:qFormat/>
    <w:uiPriority w:val="99"/>
    <w:pPr>
      <w:ind w:firstLine="420" w:firstLineChars="200"/>
    </w:pPr>
  </w:style>
  <w:style w:type="character" w:customStyle="1" w:styleId="14">
    <w:name w:val="批注文字 Char"/>
    <w:basedOn w:val="9"/>
    <w:link w:val="2"/>
    <w:semiHidden/>
    <w:qFormat/>
    <w:locked/>
    <w:uiPriority w:val="99"/>
    <w:rPr>
      <w:rFonts w:ascii="Calibri" w:hAnsi="Calibri" w:cs="Calibri"/>
      <w:sz w:val="21"/>
      <w:szCs w:val="21"/>
    </w:rPr>
  </w:style>
  <w:style w:type="character" w:customStyle="1" w:styleId="15">
    <w:name w:val="批注主题 Char"/>
    <w:basedOn w:val="14"/>
    <w:link w:val="7"/>
    <w:semiHidden/>
    <w:qFormat/>
    <w:locked/>
    <w:uiPriority w:val="99"/>
    <w:rPr>
      <w:b/>
      <w:bCs/>
    </w:rPr>
  </w:style>
  <w:style w:type="character" w:customStyle="1" w:styleId="16">
    <w:name w:val="批注框文本 Char"/>
    <w:basedOn w:val="9"/>
    <w:link w:val="3"/>
    <w:semiHidden/>
    <w:qFormat/>
    <w:locked/>
    <w:uiPriority w:val="99"/>
    <w:rPr>
      <w:rFonts w:ascii="Calibri" w:hAnsi="Calibri" w:cs="Calibri"/>
      <w:sz w:val="2"/>
      <w:szCs w:val="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2633</Words>
  <Characters>2977</Characters>
  <Lines>22</Lines>
  <Paragraphs>6</Paragraphs>
  <TotalTime>20</TotalTime>
  <ScaleCrop>false</ScaleCrop>
  <LinksUpToDate>false</LinksUpToDate>
  <CharactersWithSpaces>3080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2017-11-27T01:23:00Z</dcterms:created>
  <dc:creator>Lenovo</dc:creator>
  <cp:lastModifiedBy>桥北陈冠希丶</cp:lastModifiedBy>
  <cp:lastPrinted>2021-08-22T02:53:00Z</cp:lastPrinted>
  <dcterms:modified xsi:type="dcterms:W3CDTF">2023-09-13T01:42:47Z</dcterms:modified>
  <dc:title>商 品 房 预 售 方 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6D56AB6F0219405C82E12AC43AF48B54</vt:lpwstr>
  </property>
</Properties>
</file>