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cs="Times New Roman"/>
          <w:b/>
          <w:bCs/>
          <w:sz w:val="48"/>
          <w:szCs w:val="48"/>
        </w:rPr>
      </w:pPr>
    </w:p>
    <w:p>
      <w:pPr>
        <w:spacing w:line="560" w:lineRule="exact"/>
        <w:jc w:val="center"/>
        <w:rPr>
          <w:rFonts w:ascii="宋体" w:cs="Times New Roman"/>
          <w:b/>
          <w:bCs/>
          <w:sz w:val="48"/>
          <w:szCs w:val="48"/>
        </w:rPr>
      </w:pPr>
    </w:p>
    <w:p>
      <w:pPr>
        <w:spacing w:line="560" w:lineRule="exact"/>
        <w:jc w:val="center"/>
        <w:rPr>
          <w:rFonts w:ascii="宋体" w:cs="Times New Roman"/>
          <w:b/>
          <w:bCs/>
          <w:sz w:val="48"/>
          <w:szCs w:val="48"/>
        </w:rPr>
      </w:pPr>
    </w:p>
    <w:p>
      <w:pPr>
        <w:spacing w:line="560" w:lineRule="exact"/>
        <w:jc w:val="center"/>
        <w:rPr>
          <w:rFonts w:ascii="宋体" w:cs="Times New Roman"/>
          <w:b/>
          <w:bCs/>
          <w:sz w:val="48"/>
          <w:szCs w:val="48"/>
        </w:rPr>
      </w:pPr>
    </w:p>
    <w:p>
      <w:pPr>
        <w:spacing w:line="560" w:lineRule="exact"/>
        <w:jc w:val="center"/>
        <w:rPr>
          <w:rFonts w:ascii="宋体" w:cs="Times New Roman"/>
          <w:b/>
          <w:bCs/>
          <w:sz w:val="48"/>
          <w:szCs w:val="48"/>
        </w:rPr>
      </w:pPr>
    </w:p>
    <w:p>
      <w:pPr>
        <w:spacing w:line="560" w:lineRule="exact"/>
        <w:jc w:val="center"/>
        <w:rPr>
          <w:rFonts w:ascii="宋体" w:cs="Times New Roman"/>
          <w:b/>
          <w:bCs/>
          <w:sz w:val="48"/>
          <w:szCs w:val="48"/>
        </w:rPr>
      </w:pPr>
    </w:p>
    <w:p>
      <w:pPr>
        <w:spacing w:line="560" w:lineRule="exact"/>
        <w:jc w:val="center"/>
        <w:rPr>
          <w:rFonts w:cs="Times New Roman"/>
          <w:b/>
          <w:bCs/>
          <w:sz w:val="48"/>
          <w:szCs w:val="48"/>
        </w:rPr>
      </w:pPr>
      <w:r>
        <w:rPr>
          <w:rFonts w:hint="eastAsia" w:ascii="宋体" w:hAnsi="宋体" w:cs="宋体"/>
          <w:b/>
          <w:bCs/>
          <w:sz w:val="48"/>
          <w:szCs w:val="48"/>
        </w:rPr>
        <w:t>商品房预售方案</w:t>
      </w: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spacing w:line="560" w:lineRule="exact"/>
        <w:jc w:val="center"/>
        <w:rPr>
          <w:rFonts w:cs="Times New Roman"/>
          <w:sz w:val="44"/>
          <w:szCs w:val="44"/>
        </w:rPr>
      </w:pPr>
    </w:p>
    <w:p>
      <w:pPr>
        <w:tabs>
          <w:tab w:val="left" w:pos="2490"/>
        </w:tabs>
        <w:spacing w:line="560" w:lineRule="exact"/>
        <w:ind w:firstLine="1920" w:firstLineChars="600"/>
        <w:rPr>
          <w:rFonts w:cs="Times New Roman"/>
          <w:sz w:val="32"/>
          <w:szCs w:val="32"/>
          <w:u w:val="single"/>
        </w:rPr>
      </w:pPr>
      <w:r>
        <w:rPr>
          <w:rFonts w:hint="eastAsia" w:ascii="宋体" w:hAnsi="宋体" w:cs="宋体"/>
          <w:sz w:val="32"/>
          <w:szCs w:val="32"/>
        </w:rPr>
        <w:t>开发企业：</w:t>
      </w:r>
      <w:r>
        <w:rPr>
          <w:rFonts w:hint="eastAsia" w:ascii="宋体" w:hAnsi="宋体" w:cs="宋体"/>
          <w:sz w:val="32"/>
          <w:szCs w:val="32"/>
          <w:u w:val="single"/>
        </w:rPr>
        <w:t>赤峰松山万达地产开发有限公司</w:t>
      </w:r>
    </w:p>
    <w:p>
      <w:pPr>
        <w:tabs>
          <w:tab w:val="left" w:pos="2490"/>
        </w:tabs>
        <w:spacing w:line="560" w:lineRule="exact"/>
        <w:ind w:firstLine="1920" w:firstLineChars="600"/>
        <w:rPr>
          <w:rFonts w:cs="Times New Roman"/>
          <w:sz w:val="32"/>
          <w:szCs w:val="32"/>
          <w:u w:val="single"/>
        </w:rPr>
      </w:pPr>
      <w:r>
        <w:rPr>
          <w:rFonts w:hint="eastAsia" w:ascii="宋体" w:hAnsi="宋体" w:cs="宋体"/>
          <w:sz w:val="32"/>
          <w:szCs w:val="32"/>
        </w:rPr>
        <w:t>项目名称：</w:t>
      </w:r>
      <w:r>
        <w:rPr>
          <w:rFonts w:hint="eastAsia" w:ascii="宋体" w:hAnsi="宋体" w:cs="宋体"/>
          <w:sz w:val="32"/>
          <w:szCs w:val="32"/>
          <w:u w:val="single"/>
        </w:rPr>
        <w:t>松山万达广场</w:t>
      </w:r>
      <w:r>
        <w:rPr>
          <w:rFonts w:hint="eastAsia" w:ascii="宋体" w:hAnsi="宋体" w:cs="宋体"/>
          <w:sz w:val="32"/>
          <w:szCs w:val="32"/>
          <w:u w:val="single"/>
          <w:lang w:val="en-US" w:eastAsia="zh-CN"/>
        </w:rPr>
        <w:t>2</w:t>
      </w:r>
      <w:r>
        <w:rPr>
          <w:rFonts w:hint="eastAsia" w:ascii="宋体" w:hAnsi="宋体" w:cs="宋体"/>
          <w:sz w:val="32"/>
          <w:szCs w:val="32"/>
          <w:u w:val="single"/>
        </w:rPr>
        <w:t>号地块</w:t>
      </w:r>
    </w:p>
    <w:p>
      <w:pPr>
        <w:spacing w:line="560" w:lineRule="exact"/>
        <w:jc w:val="center"/>
        <w:rPr>
          <w:rFonts w:cs="Times New Roman"/>
          <w:sz w:val="44"/>
          <w:szCs w:val="44"/>
        </w:rPr>
      </w:pPr>
    </w:p>
    <w:p>
      <w:pPr>
        <w:spacing w:line="560" w:lineRule="exact"/>
        <w:jc w:val="both"/>
        <w:rPr>
          <w:rFonts w:hint="eastAsia" w:ascii="黑体" w:hAnsi="黑体" w:eastAsia="黑体" w:cs="黑体"/>
          <w:b/>
          <w:bCs/>
          <w:sz w:val="36"/>
          <w:szCs w:val="36"/>
        </w:rPr>
      </w:pPr>
    </w:p>
    <w:p>
      <w:pPr>
        <w:spacing w:line="560" w:lineRule="exact"/>
        <w:ind w:firstLine="1446" w:firstLineChars="400"/>
        <w:jc w:val="both"/>
        <w:rPr>
          <w:rFonts w:ascii="黑体" w:hAnsi="黑体" w:eastAsia="黑体" w:cs="黑体"/>
          <w:b/>
          <w:bCs/>
          <w:sz w:val="36"/>
          <w:szCs w:val="36"/>
        </w:rPr>
      </w:pPr>
      <w:r>
        <w:rPr>
          <w:rFonts w:hint="eastAsia" w:ascii="黑体" w:hAnsi="黑体" w:eastAsia="黑体" w:cs="黑体"/>
          <w:b/>
          <w:bCs/>
          <w:sz w:val="36"/>
          <w:szCs w:val="36"/>
        </w:rPr>
        <w:t>赤峰松山万达广场</w:t>
      </w:r>
      <w:r>
        <w:rPr>
          <w:rFonts w:hint="eastAsia" w:ascii="黑体" w:hAnsi="黑体" w:eastAsia="黑体" w:cs="黑体"/>
          <w:b/>
          <w:bCs/>
          <w:sz w:val="36"/>
          <w:szCs w:val="36"/>
          <w:lang w:val="en-US" w:eastAsia="zh-CN"/>
        </w:rPr>
        <w:t>2</w:t>
      </w:r>
      <w:r>
        <w:rPr>
          <w:rFonts w:hint="eastAsia" w:ascii="黑体" w:hAnsi="黑体" w:eastAsia="黑体" w:cs="黑体"/>
          <w:b/>
          <w:bCs/>
          <w:sz w:val="36"/>
          <w:szCs w:val="36"/>
        </w:rPr>
        <w:t>号地块项目预售方案</w:t>
      </w:r>
    </w:p>
    <w:p>
      <w:pPr>
        <w:spacing w:line="560" w:lineRule="exact"/>
        <w:rPr>
          <w:rFonts w:ascii="黑体" w:hAnsi="黑体" w:eastAsia="黑体" w:cs="黑体"/>
          <w:b/>
          <w:bCs/>
          <w:sz w:val="32"/>
          <w:szCs w:val="32"/>
        </w:rPr>
      </w:pPr>
      <w:r>
        <w:rPr>
          <w:rFonts w:hint="eastAsia" w:ascii="黑体" w:hAnsi="黑体" w:eastAsia="黑体" w:cs="黑体"/>
          <w:b/>
          <w:bCs/>
          <w:sz w:val="32"/>
          <w:szCs w:val="32"/>
        </w:rPr>
        <w:t>一、项目基本情况</w:t>
      </w:r>
    </w:p>
    <w:p>
      <w:pPr>
        <w:spacing w:line="560" w:lineRule="exact"/>
        <w:ind w:firstLine="640" w:firstLineChars="200"/>
        <w:rPr>
          <w:rFonts w:ascii="仿宋" w:hAnsi="仿宋" w:eastAsia="仿宋" w:cs="仿宋"/>
          <w:sz w:val="32"/>
          <w:szCs w:val="32"/>
          <w:highlight w:val="cyan"/>
        </w:rPr>
      </w:pPr>
      <w:r>
        <w:rPr>
          <w:rFonts w:hint="eastAsia" w:ascii="仿宋" w:hAnsi="仿宋" w:eastAsia="仿宋" w:cs="仿宋"/>
          <w:sz w:val="32"/>
          <w:szCs w:val="32"/>
        </w:rPr>
        <w:t>赤峰松山万达地产开发有限公司开发建设的松山万达广场</w:t>
      </w:r>
      <w:r>
        <w:rPr>
          <w:rFonts w:hint="eastAsia" w:ascii="仿宋" w:hAnsi="仿宋" w:eastAsia="仿宋" w:cs="仿宋"/>
          <w:sz w:val="32"/>
          <w:szCs w:val="32"/>
          <w:lang w:val="en-US" w:eastAsia="zh-CN"/>
        </w:rPr>
        <w:t>2</w:t>
      </w:r>
      <w:r>
        <w:rPr>
          <w:rFonts w:hint="eastAsia" w:ascii="仿宋" w:hAnsi="仿宋" w:eastAsia="仿宋" w:cs="仿宋"/>
          <w:sz w:val="32"/>
          <w:szCs w:val="32"/>
        </w:rPr>
        <w:t>号地块住宅项目位于赤峰市松山北城</w:t>
      </w:r>
      <w:r>
        <w:rPr>
          <w:rFonts w:hint="eastAsia" w:ascii="仿宋" w:hAnsi="仿宋" w:eastAsia="仿宋" w:cs="仿宋"/>
          <w:sz w:val="32"/>
          <w:szCs w:val="32"/>
          <w:lang w:val="en-US" w:eastAsia="zh-CN"/>
        </w:rPr>
        <w:t>区松源街</w:t>
      </w:r>
      <w:r>
        <w:rPr>
          <w:rFonts w:hint="eastAsia" w:ascii="仿宋" w:hAnsi="仿宋" w:eastAsia="仿宋" w:cs="仿宋"/>
          <w:sz w:val="32"/>
          <w:szCs w:val="32"/>
        </w:rPr>
        <w:t>南、松城路</w:t>
      </w:r>
      <w:r>
        <w:rPr>
          <w:rFonts w:hint="eastAsia" w:ascii="仿宋" w:hAnsi="仿宋" w:eastAsia="仿宋" w:cs="仿宋"/>
          <w:sz w:val="32"/>
          <w:szCs w:val="32"/>
          <w:lang w:val="en-US" w:eastAsia="zh-CN"/>
        </w:rPr>
        <w:t>西</w:t>
      </w:r>
      <w:r>
        <w:rPr>
          <w:rFonts w:hint="eastAsia" w:ascii="仿宋" w:hAnsi="仿宋" w:eastAsia="仿宋" w:cs="仿宋"/>
          <w:sz w:val="32"/>
          <w:szCs w:val="32"/>
        </w:rPr>
        <w:t>、</w:t>
      </w:r>
      <w:r>
        <w:rPr>
          <w:rFonts w:hint="eastAsia" w:ascii="仿宋" w:hAnsi="仿宋" w:eastAsia="仿宋" w:cs="仿宋"/>
          <w:sz w:val="32"/>
          <w:szCs w:val="32"/>
          <w:lang w:val="en-US" w:eastAsia="zh-CN"/>
        </w:rPr>
        <w:t>百柳路以东</w:t>
      </w:r>
      <w:r>
        <w:rPr>
          <w:rFonts w:hint="eastAsia" w:ascii="仿宋" w:hAnsi="仿宋" w:eastAsia="仿宋" w:cs="仿宋"/>
          <w:sz w:val="32"/>
          <w:szCs w:val="32"/>
        </w:rPr>
        <w:t>、</w:t>
      </w:r>
      <w:r>
        <w:rPr>
          <w:rFonts w:hint="eastAsia" w:ascii="仿宋" w:hAnsi="仿宋" w:eastAsia="仿宋" w:cs="仿宋"/>
          <w:sz w:val="32"/>
          <w:szCs w:val="32"/>
          <w:lang w:val="en-US" w:eastAsia="zh-CN"/>
        </w:rPr>
        <w:t>古都河街以</w:t>
      </w:r>
      <w:r>
        <w:rPr>
          <w:rFonts w:hint="eastAsia" w:ascii="宋体" w:hAnsi="宋体" w:eastAsia="宋体"/>
          <w:sz w:val="28"/>
          <w:szCs w:val="28"/>
        </w:rPr>
        <w:t>北</w:t>
      </w:r>
      <w:r>
        <w:rPr>
          <w:rFonts w:hint="eastAsia" w:ascii="仿宋" w:hAnsi="仿宋" w:eastAsia="仿宋" w:cs="仿宋"/>
          <w:sz w:val="32"/>
          <w:szCs w:val="32"/>
        </w:rPr>
        <w:t>松山万达广场</w:t>
      </w:r>
      <w:r>
        <w:rPr>
          <w:rFonts w:hint="eastAsia" w:ascii="仿宋" w:hAnsi="仿宋" w:eastAsia="仿宋" w:cs="仿宋"/>
          <w:sz w:val="32"/>
          <w:szCs w:val="32"/>
          <w:lang w:val="en-US" w:eastAsia="zh-CN"/>
        </w:rPr>
        <w:t>2</w:t>
      </w:r>
      <w:r>
        <w:rPr>
          <w:rFonts w:hint="eastAsia" w:ascii="仿宋" w:hAnsi="仿宋" w:eastAsia="仿宋" w:cs="仿宋"/>
          <w:sz w:val="32"/>
          <w:szCs w:val="32"/>
        </w:rPr>
        <w:t>号地块项目。建设用地面积</w:t>
      </w:r>
      <w:r>
        <w:rPr>
          <w:rFonts w:hint="eastAsia" w:ascii="仿宋" w:hAnsi="仿宋" w:eastAsia="仿宋" w:cs="仿宋"/>
          <w:sz w:val="32"/>
          <w:szCs w:val="32"/>
          <w:lang w:val="en-US" w:eastAsia="zh-CN"/>
        </w:rPr>
        <w:t>35221.12</w:t>
      </w:r>
      <w:r>
        <w:rPr>
          <w:rFonts w:hint="eastAsia" w:ascii="仿宋" w:hAnsi="仿宋" w:eastAsia="仿宋" w:cs="仿宋"/>
          <w:sz w:val="32"/>
          <w:szCs w:val="32"/>
        </w:rPr>
        <w:t>平方米。土地性质为国有，土地取得方式为出让。土地用途为城镇住宅用地。土地使用年限住宅用地为70年，从2019年10月14日至2089年10月13日；</w:t>
      </w:r>
      <w:r>
        <w:rPr>
          <w:rFonts w:hint="eastAsia" w:ascii="仿宋" w:hAnsi="仿宋" w:eastAsia="仿宋" w:cs="仿宋"/>
          <w:sz w:val="32"/>
          <w:szCs w:val="32"/>
          <w:highlight w:val="none"/>
        </w:rPr>
        <w:t>本项目容积率为</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，绿地率为35%，建筑密度为</w:t>
      </w:r>
      <w:r>
        <w:rPr>
          <w:rFonts w:hint="eastAsia" w:ascii="仿宋" w:hAnsi="仿宋" w:eastAsia="仿宋" w:cs="仿宋"/>
          <w:sz w:val="32"/>
          <w:szCs w:val="32"/>
          <w:highlight w:val="none"/>
          <w:lang w:val="en-US" w:eastAsia="zh-CN"/>
        </w:rPr>
        <w:t>14.7</w:t>
      </w:r>
      <w:r>
        <w:rPr>
          <w:rFonts w:hint="eastAsia" w:ascii="仿宋" w:hAnsi="仿宋" w:eastAsia="仿宋" w:cs="仿宋"/>
          <w:sz w:val="32"/>
          <w:szCs w:val="32"/>
          <w:highlight w:val="none"/>
        </w:rPr>
        <w:t>%,车位配比率为1:1.2。建筑结构类型为钢筋混凝土结构。</w:t>
      </w:r>
    </w:p>
    <w:p>
      <w:pPr>
        <w:pStyle w:val="13"/>
        <w:spacing w:line="560" w:lineRule="exact"/>
        <w:ind w:left="630" w:firstLine="0" w:firstLineChars="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二、建设进度安排及房屋交付时间</w:t>
      </w:r>
    </w:p>
    <w:p>
      <w:pPr>
        <w:spacing w:line="56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开工日期：202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日；</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竣工日期：202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日；</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交付日期：预计于202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月3</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日之前交付使用。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截</w:t>
      </w:r>
      <w:r>
        <w:rPr>
          <w:rFonts w:hint="eastAsia" w:ascii="仿宋" w:hAnsi="仿宋" w:eastAsia="仿宋" w:cs="仿宋"/>
          <w:sz w:val="32"/>
          <w:szCs w:val="32"/>
          <w:highlight w:val="none"/>
        </w:rPr>
        <w:t>止目前，该项目工程总投资已达到25%，形象进度已完成1/6层。</w:t>
      </w:r>
    </w:p>
    <w:p>
      <w:pPr>
        <w:pStyle w:val="13"/>
        <w:spacing w:line="560" w:lineRule="exact"/>
        <w:ind w:left="630" w:firstLine="0" w:firstLineChars="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三、商品房装饰、设备交付标准</w:t>
      </w:r>
      <w:r>
        <w:rPr>
          <w:rFonts w:hint="eastAsia" w:ascii="黑体" w:hAnsi="黑体" w:eastAsia="黑体" w:cs="黑体"/>
          <w:b/>
          <w:bCs/>
          <w:sz w:val="32"/>
          <w:szCs w:val="32"/>
          <w:highlight w:val="none"/>
          <w:lang w:val="en-US" w:eastAsia="zh-CN"/>
        </w:rPr>
        <w:t xml:space="preserve"> （设计）</w:t>
      </w:r>
    </w:p>
    <w:p>
      <w:pPr>
        <w:spacing w:line="56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住宅交付标准：</w:t>
      </w:r>
      <w:r>
        <w:rPr>
          <w:rFonts w:hint="eastAsia" w:ascii="仿宋" w:hAnsi="仿宋" w:eastAsia="仿宋" w:cs="仿宋"/>
          <w:sz w:val="32"/>
          <w:szCs w:val="32"/>
          <w:highlight w:val="none"/>
        </w:rPr>
        <w:t>入户门为：钢质入户门；窗为断桥隔热铝合金窗；厨房内墙为</w:t>
      </w:r>
      <w:r>
        <w:rPr>
          <w:rFonts w:hint="eastAsia" w:ascii="仿宋" w:hAnsi="仿宋" w:eastAsia="仿宋" w:cs="仿宋"/>
          <w:sz w:val="32"/>
          <w:szCs w:val="32"/>
          <w:highlight w:val="none"/>
          <w:lang w:val="en-US" w:eastAsia="zh-CN"/>
        </w:rPr>
        <w:t>结构面或</w:t>
      </w:r>
      <w:r>
        <w:rPr>
          <w:rFonts w:hint="eastAsia" w:ascii="仿宋" w:hAnsi="仿宋" w:eastAsia="仿宋" w:cs="仿宋"/>
          <w:sz w:val="32"/>
          <w:szCs w:val="32"/>
          <w:highlight w:val="none"/>
        </w:rPr>
        <w:t>水泥砂浆；卫生间</w:t>
      </w:r>
      <w:r>
        <w:rPr>
          <w:rFonts w:ascii="仿宋" w:hAnsi="仿宋" w:eastAsia="仿宋" w:cs="仿宋"/>
          <w:sz w:val="32"/>
          <w:szCs w:val="32"/>
          <w:highlight w:val="none"/>
        </w:rPr>
        <w:t>内墙为</w:t>
      </w:r>
      <w:r>
        <w:rPr>
          <w:rFonts w:hint="eastAsia" w:ascii="仿宋" w:hAnsi="仿宋" w:eastAsia="仿宋" w:cs="仿宋"/>
          <w:sz w:val="32"/>
          <w:szCs w:val="32"/>
          <w:highlight w:val="none"/>
          <w:lang w:val="en-US" w:eastAsia="zh-CN"/>
        </w:rPr>
        <w:t>局部防水材料、</w:t>
      </w:r>
      <w:r>
        <w:rPr>
          <w:rFonts w:hint="eastAsia" w:ascii="仿宋" w:hAnsi="仿宋" w:eastAsia="仿宋" w:cs="仿宋"/>
          <w:sz w:val="32"/>
          <w:szCs w:val="32"/>
          <w:highlight w:val="none"/>
        </w:rPr>
        <w:t>水泥砂浆</w:t>
      </w:r>
      <w:r>
        <w:rPr>
          <w:rFonts w:ascii="仿宋" w:hAnsi="仿宋" w:eastAsia="仿宋" w:cs="仿宋"/>
          <w:sz w:val="32"/>
          <w:szCs w:val="32"/>
          <w:highlight w:val="none"/>
        </w:rPr>
        <w:t>，</w:t>
      </w:r>
      <w:r>
        <w:rPr>
          <w:rFonts w:hint="eastAsia" w:ascii="仿宋" w:hAnsi="仿宋" w:eastAsia="仿宋" w:cs="仿宋"/>
          <w:sz w:val="32"/>
          <w:szCs w:val="32"/>
          <w:highlight w:val="none"/>
        </w:rPr>
        <w:t>厨房地面为细石混凝土；卫生间地面为水泥砂浆；</w:t>
      </w:r>
      <w:r>
        <w:rPr>
          <w:rFonts w:hint="eastAsia" w:ascii="仿宋" w:hAnsi="仿宋" w:eastAsia="仿宋" w:cs="仿宋"/>
          <w:sz w:val="32"/>
          <w:szCs w:val="32"/>
          <w:highlight w:val="none"/>
          <w:lang w:val="en-US" w:eastAsia="zh-CN"/>
        </w:rPr>
        <w:t>户内及</w:t>
      </w:r>
      <w:r>
        <w:rPr>
          <w:rFonts w:hint="eastAsia" w:ascii="仿宋" w:hAnsi="仿宋" w:eastAsia="仿宋" w:cs="仿宋"/>
          <w:sz w:val="32"/>
          <w:szCs w:val="32"/>
          <w:highlight w:val="none"/>
        </w:rPr>
        <w:t>厨房天花板</w:t>
      </w:r>
      <w:r>
        <w:rPr>
          <w:rFonts w:hint="eastAsia" w:ascii="仿宋" w:hAnsi="仿宋" w:eastAsia="仿宋" w:cs="仿宋"/>
          <w:sz w:val="32"/>
          <w:szCs w:val="32"/>
          <w:highlight w:val="none"/>
          <w:lang w:val="en-US" w:eastAsia="zh-CN"/>
        </w:rPr>
        <w:t>为抗裂聚合物砂浆一道</w:t>
      </w:r>
      <w:r>
        <w:rPr>
          <w:rFonts w:hint="eastAsia" w:ascii="仿宋" w:hAnsi="仿宋" w:eastAsia="仿宋" w:cs="仿宋"/>
          <w:sz w:val="32"/>
          <w:szCs w:val="32"/>
          <w:highlight w:val="none"/>
        </w:rPr>
        <w:t>；卫生间</w:t>
      </w:r>
      <w:r>
        <w:rPr>
          <w:rFonts w:ascii="仿宋" w:hAnsi="仿宋" w:eastAsia="仿宋" w:cs="仿宋"/>
          <w:sz w:val="32"/>
          <w:szCs w:val="32"/>
          <w:highlight w:val="none"/>
        </w:rPr>
        <w:t>天花板为</w:t>
      </w:r>
      <w:r>
        <w:rPr>
          <w:rFonts w:hint="eastAsia" w:ascii="仿宋" w:hAnsi="仿宋" w:eastAsia="仿宋" w:cs="仿宋"/>
          <w:sz w:val="32"/>
          <w:szCs w:val="32"/>
          <w:highlight w:val="none"/>
          <w:lang w:val="en-US" w:eastAsia="zh-CN"/>
        </w:rPr>
        <w:t>结构顶</w:t>
      </w:r>
      <w:r>
        <w:rPr>
          <w:rFonts w:ascii="仿宋" w:hAnsi="仿宋" w:eastAsia="仿宋" w:cs="仿宋"/>
          <w:sz w:val="32"/>
          <w:szCs w:val="32"/>
          <w:highlight w:val="none"/>
        </w:rPr>
        <w:t>，</w:t>
      </w:r>
      <w:r>
        <w:rPr>
          <w:rFonts w:hint="eastAsia" w:ascii="仿宋" w:hAnsi="仿宋" w:eastAsia="仿宋" w:cs="仿宋"/>
          <w:sz w:val="32"/>
          <w:szCs w:val="32"/>
          <w:highlight w:val="none"/>
        </w:rPr>
        <w:t>除</w:t>
      </w:r>
      <w:r>
        <w:rPr>
          <w:rFonts w:ascii="仿宋" w:hAnsi="仿宋" w:eastAsia="仿宋" w:cs="仿宋"/>
          <w:sz w:val="32"/>
          <w:szCs w:val="32"/>
          <w:highlight w:val="none"/>
        </w:rPr>
        <w:t>卫生间为散热器采暖，其余房间</w:t>
      </w:r>
      <w:r>
        <w:rPr>
          <w:rFonts w:hint="eastAsia" w:ascii="仿宋" w:hAnsi="仿宋" w:eastAsia="仿宋" w:cs="仿宋"/>
          <w:sz w:val="32"/>
          <w:szCs w:val="32"/>
          <w:highlight w:val="none"/>
        </w:rPr>
        <w:t>采暖方式为地热采暖；室内灯具为白炽灯；电话、宽带、有线电视室接驳至弱电箱室内设接口;厨房设有管道燃气、每户安装独立水、燃气表、电表。</w:t>
      </w:r>
    </w:p>
    <w:p>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（具体交付标准见附件1：松山万达广场</w:t>
      </w:r>
      <w:r>
        <w:rPr>
          <w:rFonts w:hint="eastAsia" w:ascii="楷体" w:hAnsi="楷体" w:eastAsia="楷体" w:cs="楷体"/>
          <w:b/>
          <w:bCs/>
          <w:sz w:val="32"/>
          <w:szCs w:val="32"/>
          <w:highlight w:val="none"/>
          <w:lang w:val="en-US" w:eastAsia="zh-CN"/>
        </w:rPr>
        <w:t>2</w:t>
      </w:r>
      <w:r>
        <w:rPr>
          <w:rFonts w:hint="eastAsia" w:ascii="楷体" w:hAnsi="楷体" w:eastAsia="楷体" w:cs="楷体"/>
          <w:b/>
          <w:bCs/>
          <w:sz w:val="32"/>
          <w:szCs w:val="32"/>
          <w:highlight w:val="none"/>
        </w:rPr>
        <w:t>号地块住宅装饰、设备交付标准；）</w:t>
      </w:r>
    </w:p>
    <w:p>
      <w:pPr>
        <w:spacing w:line="560" w:lineRule="exact"/>
        <w:ind w:firstLine="643" w:firstLineChars="200"/>
        <w:rPr>
          <w:rFonts w:ascii="黑体" w:hAnsi="黑体" w:eastAsia="黑体" w:cs="黑体"/>
          <w:b/>
          <w:bCs/>
          <w:color w:val="auto"/>
          <w:sz w:val="32"/>
          <w:szCs w:val="32"/>
        </w:rPr>
      </w:pPr>
      <w:r>
        <w:rPr>
          <w:rFonts w:hint="eastAsia" w:ascii="黑体" w:hAnsi="黑体" w:eastAsia="黑体" w:cs="黑体"/>
          <w:b/>
          <w:bCs/>
          <w:sz w:val="32"/>
          <w:szCs w:val="32"/>
        </w:rPr>
        <w:t>四、预售房屋</w:t>
      </w:r>
      <w:r>
        <w:rPr>
          <w:rFonts w:hint="eastAsia" w:ascii="黑体" w:hAnsi="黑体" w:eastAsia="黑体" w:cs="黑体"/>
          <w:b/>
          <w:bCs/>
          <w:color w:val="auto"/>
          <w:sz w:val="32"/>
          <w:szCs w:val="32"/>
        </w:rPr>
        <w:t>套数、面积预测及分摊情况、公共部位和公共设施的具体范围（数据来源于[202</w:t>
      </w:r>
      <w:r>
        <w:rPr>
          <w:rFonts w:hint="eastAsia" w:ascii="黑体" w:hAnsi="黑体" w:eastAsia="黑体" w:cs="黑体"/>
          <w:b/>
          <w:bCs/>
          <w:color w:val="auto"/>
          <w:sz w:val="32"/>
          <w:szCs w:val="32"/>
          <w:lang w:val="en-US" w:eastAsia="zh-CN"/>
        </w:rPr>
        <w:t>2</w:t>
      </w:r>
      <w:r>
        <w:rPr>
          <w:rFonts w:hint="eastAsia" w:ascii="黑体" w:hAnsi="黑体" w:eastAsia="黑体" w:cs="黑体"/>
          <w:b/>
          <w:bCs/>
          <w:color w:val="auto"/>
          <w:sz w:val="32"/>
          <w:szCs w:val="32"/>
        </w:rPr>
        <w:t>]赤房测预测</w:t>
      </w:r>
      <w:commentRangeStart w:id="0"/>
      <w:r>
        <w:rPr>
          <w:rFonts w:hint="eastAsia" w:ascii="黑体" w:hAnsi="黑体" w:eastAsia="黑体" w:cs="黑体"/>
          <w:b/>
          <w:bCs/>
          <w:color w:val="auto"/>
          <w:sz w:val="32"/>
          <w:szCs w:val="32"/>
        </w:rPr>
        <w:t>字</w:t>
      </w:r>
      <w:commentRangeEnd w:id="0"/>
      <w:r>
        <w:rPr>
          <w:rStyle w:val="10"/>
          <w:color w:val="auto"/>
        </w:rPr>
        <w:commentReference w:id="0"/>
      </w:r>
      <w:r>
        <w:rPr>
          <w:rFonts w:hint="eastAsia" w:ascii="黑体" w:hAnsi="黑体" w:eastAsia="黑体" w:cs="黑体"/>
          <w:b/>
          <w:bCs/>
          <w:color w:val="auto"/>
          <w:sz w:val="32"/>
          <w:szCs w:val="32"/>
        </w:rPr>
        <w:t>0</w:t>
      </w:r>
      <w:r>
        <w:rPr>
          <w:rFonts w:hint="eastAsia" w:ascii="黑体" w:hAnsi="黑体" w:eastAsia="黑体" w:cs="黑体"/>
          <w:b/>
          <w:bCs/>
          <w:color w:val="auto"/>
          <w:sz w:val="32"/>
          <w:szCs w:val="32"/>
          <w:lang w:val="en-US" w:eastAsia="zh-CN"/>
        </w:rPr>
        <w:t>11</w:t>
      </w:r>
      <w:r>
        <w:rPr>
          <w:rFonts w:hint="eastAsia" w:ascii="黑体" w:hAnsi="黑体" w:eastAsia="黑体" w:cs="黑体"/>
          <w:b/>
          <w:bCs/>
          <w:color w:val="auto"/>
          <w:sz w:val="32"/>
          <w:szCs w:val="32"/>
        </w:rPr>
        <w:t>号赤峰市房屋面积测绘报告及建施图纸）</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（一）预售房屋套数、面积预测及分摊情况</w:t>
      </w:r>
    </w:p>
    <w:p>
      <w:pPr>
        <w:spacing w:line="5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本项目共开发商品房</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栋</w:t>
      </w:r>
      <w:r>
        <w:rPr>
          <w:rFonts w:hint="eastAsia" w:ascii="仿宋" w:hAnsi="仿宋" w:eastAsia="仿宋" w:cs="仿宋"/>
          <w:b w:val="0"/>
          <w:bCs w:val="0"/>
          <w:sz w:val="32"/>
          <w:szCs w:val="32"/>
          <w:lang w:val="en-US" w:eastAsia="zh-CN"/>
        </w:rPr>
        <w:t>及地下车库</w:t>
      </w:r>
      <w:r>
        <w:rPr>
          <w:rFonts w:hint="eastAsia" w:ascii="仿宋" w:hAnsi="仿宋" w:eastAsia="仿宋" w:cs="仿宋"/>
          <w:b w:val="0"/>
          <w:bCs w:val="0"/>
          <w:sz w:val="32"/>
          <w:szCs w:val="32"/>
        </w:rPr>
        <w:t>，规划建筑面积为</w:t>
      </w:r>
      <w:r>
        <w:rPr>
          <w:rFonts w:hint="eastAsia" w:ascii="仿宋" w:hAnsi="仿宋" w:eastAsia="仿宋" w:cs="仿宋"/>
          <w:b w:val="0"/>
          <w:bCs w:val="0"/>
          <w:sz w:val="32"/>
          <w:szCs w:val="32"/>
          <w:lang w:val="en-US" w:eastAsia="zh-CN"/>
        </w:rPr>
        <w:t>78683</w:t>
      </w:r>
      <w:commentRangeStart w:id="1"/>
      <w:r>
        <w:rPr>
          <w:rFonts w:hint="eastAsia" w:ascii="仿宋" w:hAnsi="仿宋" w:eastAsia="仿宋" w:cs="仿宋"/>
          <w:b w:val="0"/>
          <w:bCs w:val="0"/>
          <w:sz w:val="32"/>
          <w:szCs w:val="32"/>
        </w:rPr>
        <w:t>平方米</w:t>
      </w:r>
      <w:commentRangeEnd w:id="1"/>
      <w:r>
        <w:rPr>
          <w:rStyle w:val="10"/>
          <w:b w:val="0"/>
          <w:bCs w:val="0"/>
        </w:rPr>
        <w:commentReference w:id="1"/>
      </w:r>
      <w:r>
        <w:rPr>
          <w:rFonts w:hint="eastAsia" w:ascii="仿宋" w:hAnsi="仿宋" w:eastAsia="仿宋" w:cs="仿宋"/>
          <w:b w:val="0"/>
          <w:bCs w:val="0"/>
          <w:color w:val="auto"/>
          <w:sz w:val="32"/>
          <w:szCs w:val="32"/>
        </w:rPr>
        <w:t>（其中含地下</w:t>
      </w:r>
      <w:r>
        <w:rPr>
          <w:rFonts w:hint="eastAsia" w:ascii="仿宋" w:hAnsi="仿宋" w:eastAsia="仿宋" w:cs="仿宋"/>
          <w:b w:val="0"/>
          <w:bCs w:val="0"/>
          <w:color w:val="auto"/>
          <w:sz w:val="32"/>
          <w:szCs w:val="32"/>
          <w:highlight w:val="none"/>
          <w:lang w:val="en-US" w:eastAsia="zh-CN"/>
        </w:rPr>
        <w:t>22363</w:t>
      </w:r>
      <w:r>
        <w:rPr>
          <w:rFonts w:hint="eastAsia" w:ascii="仿宋" w:hAnsi="仿宋" w:eastAsia="仿宋" w:cs="仿宋"/>
          <w:b w:val="0"/>
          <w:bCs w:val="0"/>
          <w:color w:val="auto"/>
          <w:sz w:val="32"/>
          <w:szCs w:val="32"/>
        </w:rPr>
        <w:t>平方米）</w:t>
      </w:r>
      <w:r>
        <w:rPr>
          <w:rFonts w:hint="eastAsia" w:ascii="仿宋" w:hAnsi="仿宋" w:eastAsia="仿宋" w:cs="仿宋"/>
          <w:b w:val="0"/>
          <w:bCs w:val="0"/>
          <w:sz w:val="32"/>
          <w:szCs w:val="32"/>
        </w:rPr>
        <w:t>，本次申请办理商品房预售许可为</w:t>
      </w:r>
      <w:r>
        <w:rPr>
          <w:rFonts w:hint="eastAsia" w:ascii="仿宋" w:hAnsi="仿宋" w:eastAsia="仿宋" w:cs="仿宋"/>
          <w:b w:val="0"/>
          <w:bCs w:val="0"/>
          <w:sz w:val="32"/>
          <w:szCs w:val="32"/>
          <w:lang w:val="en-US" w:eastAsia="zh-CN"/>
        </w:rPr>
        <w:t>2-3、2-4、2-P1</w:t>
      </w:r>
      <w:r>
        <w:rPr>
          <w:rFonts w:hint="eastAsia" w:ascii="仿宋" w:hAnsi="仿宋" w:eastAsia="仿宋" w:cs="仿宋"/>
          <w:b w:val="0"/>
          <w:bCs w:val="0"/>
          <w:sz w:val="32"/>
          <w:szCs w:val="32"/>
        </w:rPr>
        <w:t>号楼。房屋测绘暂测总建筑面积为</w:t>
      </w:r>
      <w:r>
        <w:rPr>
          <w:rFonts w:hint="eastAsia" w:ascii="仿宋" w:hAnsi="仿宋" w:eastAsia="仿宋" w:cs="仿宋"/>
          <w:b w:val="0"/>
          <w:bCs w:val="0"/>
          <w:sz w:val="32"/>
          <w:szCs w:val="32"/>
          <w:lang w:val="en-US" w:eastAsia="zh-CN"/>
        </w:rPr>
        <w:t>78658.71</w:t>
      </w:r>
      <w:r>
        <w:rPr>
          <w:rFonts w:hint="eastAsia" w:ascii="仿宋" w:hAnsi="仿宋" w:eastAsia="仿宋" w:cs="仿宋"/>
          <w:b w:val="0"/>
          <w:bCs w:val="0"/>
          <w:sz w:val="32"/>
          <w:szCs w:val="32"/>
        </w:rPr>
        <w:t>平方米</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highlight w:val="none"/>
          <w:lang w:eastAsia="zh-CN"/>
        </w:rPr>
        <w:t>包含</w:t>
      </w:r>
      <w:r>
        <w:rPr>
          <w:rFonts w:hint="eastAsia" w:ascii="仿宋" w:hAnsi="仿宋" w:eastAsia="仿宋" w:cs="仿宋"/>
          <w:b w:val="0"/>
          <w:bCs w:val="0"/>
          <w:color w:val="auto"/>
          <w:sz w:val="32"/>
          <w:szCs w:val="32"/>
          <w:highlight w:val="none"/>
          <w:lang w:val="en-US" w:eastAsia="zh-CN"/>
        </w:rPr>
        <w:t>地下22342.28平方米，其中不分摊共有建筑313.04平方米，换热站402.82平方米，人防工程19283.8平方米，设备用房1925.04平方米，消防水池417.58平方米。</w:t>
      </w:r>
    </w:p>
    <w:p>
      <w:pPr>
        <w:spacing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本次申请预售总套数为</w:t>
      </w:r>
      <w:r>
        <w:rPr>
          <w:rFonts w:hint="eastAsia" w:ascii="仿宋" w:hAnsi="仿宋" w:eastAsia="仿宋" w:cs="仿宋"/>
          <w:b w:val="0"/>
          <w:bCs w:val="0"/>
          <w:sz w:val="32"/>
          <w:szCs w:val="32"/>
          <w:lang w:val="en-US" w:eastAsia="zh-CN"/>
        </w:rPr>
        <w:t>110</w:t>
      </w:r>
      <w:r>
        <w:rPr>
          <w:rFonts w:hint="eastAsia" w:ascii="仿宋" w:hAnsi="仿宋" w:eastAsia="仿宋" w:cs="仿宋"/>
          <w:b w:val="0"/>
          <w:bCs w:val="0"/>
          <w:sz w:val="32"/>
          <w:szCs w:val="32"/>
        </w:rPr>
        <w:t>套，建筑面积为</w:t>
      </w:r>
      <w:r>
        <w:rPr>
          <w:rFonts w:hint="eastAsia" w:ascii="仿宋" w:hAnsi="仿宋" w:eastAsia="仿宋" w:cs="仿宋"/>
          <w:b w:val="0"/>
          <w:bCs w:val="0"/>
          <w:sz w:val="32"/>
          <w:szCs w:val="32"/>
          <w:lang w:val="en-US" w:eastAsia="zh-CN"/>
        </w:rPr>
        <w:t>12340.34</w:t>
      </w:r>
      <w:r>
        <w:rPr>
          <w:rFonts w:hint="eastAsia" w:ascii="仿宋" w:hAnsi="仿宋" w:eastAsia="仿宋" w:cs="仿宋"/>
          <w:b w:val="0"/>
          <w:bCs w:val="0"/>
          <w:sz w:val="32"/>
          <w:szCs w:val="32"/>
        </w:rPr>
        <w:t>平方米（套内建筑面积为</w:t>
      </w:r>
      <w:r>
        <w:rPr>
          <w:rFonts w:hint="eastAsia" w:ascii="仿宋" w:hAnsi="仿宋" w:eastAsia="仿宋" w:cs="仿宋"/>
          <w:b w:val="0"/>
          <w:bCs w:val="0"/>
          <w:sz w:val="32"/>
          <w:szCs w:val="32"/>
          <w:lang w:val="en-US" w:eastAsia="zh-CN"/>
        </w:rPr>
        <w:t>10131.18</w:t>
      </w:r>
      <w:r>
        <w:rPr>
          <w:rFonts w:hint="eastAsia" w:ascii="仿宋" w:hAnsi="仿宋" w:eastAsia="仿宋" w:cs="仿宋"/>
          <w:b w:val="0"/>
          <w:bCs w:val="0"/>
          <w:sz w:val="32"/>
          <w:szCs w:val="32"/>
        </w:rPr>
        <w:t>平方米，公摊总面积为：</w:t>
      </w:r>
      <w:r>
        <w:rPr>
          <w:rFonts w:hint="eastAsia" w:ascii="仿宋" w:hAnsi="仿宋" w:eastAsia="仿宋" w:cs="仿宋"/>
          <w:b w:val="0"/>
          <w:bCs w:val="0"/>
          <w:sz w:val="32"/>
          <w:szCs w:val="32"/>
          <w:lang w:val="en-US" w:eastAsia="zh-CN"/>
        </w:rPr>
        <w:t>2209.16</w:t>
      </w:r>
      <w:r>
        <w:rPr>
          <w:rFonts w:hint="eastAsia" w:ascii="仿宋" w:hAnsi="仿宋" w:eastAsia="仿宋" w:cs="仿宋"/>
          <w:b w:val="0"/>
          <w:bCs w:val="0"/>
          <w:sz w:val="32"/>
          <w:szCs w:val="32"/>
        </w:rPr>
        <w:t>平方米）</w:t>
      </w:r>
      <w:r>
        <w:rPr>
          <w:rFonts w:hint="eastAsia" w:ascii="仿宋" w:hAnsi="仿宋" w:eastAsia="仿宋" w:cs="仿宋"/>
          <w:b w:val="0"/>
          <w:bCs w:val="0"/>
          <w:sz w:val="32"/>
          <w:szCs w:val="32"/>
          <w:lang w:eastAsia="zh-CN"/>
        </w:rPr>
        <w:t>；</w:t>
      </w:r>
    </w:p>
    <w:p>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b w:val="0"/>
          <w:bCs w:val="0"/>
          <w:sz w:val="32"/>
          <w:szCs w:val="32"/>
        </w:rPr>
        <w:t>其中住宅</w:t>
      </w:r>
      <w:r>
        <w:rPr>
          <w:rFonts w:hint="eastAsia" w:ascii="仿宋" w:hAnsi="仿宋" w:eastAsia="仿宋" w:cs="仿宋"/>
          <w:b w:val="0"/>
          <w:bCs w:val="0"/>
          <w:sz w:val="32"/>
          <w:szCs w:val="32"/>
          <w:lang w:val="en-US" w:eastAsia="zh-CN"/>
        </w:rPr>
        <w:t>104</w:t>
      </w:r>
      <w:r>
        <w:rPr>
          <w:rFonts w:hint="eastAsia" w:ascii="仿宋" w:hAnsi="仿宋" w:eastAsia="仿宋" w:cs="仿宋"/>
          <w:b w:val="0"/>
          <w:bCs w:val="0"/>
          <w:sz w:val="32"/>
          <w:szCs w:val="32"/>
        </w:rPr>
        <w:t>套，建筑面积为</w:t>
      </w:r>
      <w:r>
        <w:rPr>
          <w:rFonts w:hint="eastAsia" w:ascii="仿宋" w:hAnsi="仿宋" w:eastAsia="仿宋" w:cs="仿宋"/>
          <w:b w:val="0"/>
          <w:bCs w:val="0"/>
          <w:sz w:val="32"/>
          <w:szCs w:val="32"/>
          <w:lang w:val="en-US" w:eastAsia="zh-CN"/>
        </w:rPr>
        <w:t>11437.08</w:t>
      </w:r>
      <w:r>
        <w:rPr>
          <w:rFonts w:hint="eastAsia" w:ascii="仿宋" w:hAnsi="仿宋" w:eastAsia="仿宋" w:cs="仿宋"/>
          <w:b w:val="0"/>
          <w:bCs w:val="0"/>
          <w:sz w:val="32"/>
          <w:szCs w:val="32"/>
        </w:rPr>
        <w:t>平方米（套内建筑面积为</w:t>
      </w:r>
      <w:r>
        <w:rPr>
          <w:rFonts w:hint="eastAsia" w:ascii="仿宋" w:hAnsi="仿宋" w:eastAsia="仿宋" w:cs="仿宋"/>
          <w:b w:val="0"/>
          <w:bCs w:val="0"/>
          <w:sz w:val="32"/>
          <w:szCs w:val="32"/>
          <w:lang w:val="en-US" w:eastAsia="zh-CN"/>
        </w:rPr>
        <w:t>9300.76</w:t>
      </w:r>
      <w:r>
        <w:rPr>
          <w:rFonts w:hint="eastAsia" w:ascii="仿宋" w:hAnsi="仿宋" w:eastAsia="仿宋" w:cs="仿宋"/>
          <w:b w:val="0"/>
          <w:bCs w:val="0"/>
          <w:sz w:val="32"/>
          <w:szCs w:val="32"/>
        </w:rPr>
        <w:t>平方米，公摊总面积为：</w:t>
      </w:r>
      <w:r>
        <w:rPr>
          <w:rFonts w:hint="eastAsia" w:ascii="仿宋" w:hAnsi="仿宋" w:eastAsia="仿宋" w:cs="仿宋"/>
          <w:b w:val="0"/>
          <w:bCs w:val="0"/>
          <w:sz w:val="32"/>
          <w:szCs w:val="32"/>
          <w:lang w:val="en-US" w:eastAsia="zh-CN"/>
        </w:rPr>
        <w:t>2136.32</w:t>
      </w:r>
      <w:r>
        <w:rPr>
          <w:rFonts w:hint="eastAsia" w:ascii="仿宋" w:hAnsi="仿宋" w:eastAsia="仿宋" w:cs="仿宋"/>
          <w:b w:val="0"/>
          <w:bCs w:val="0"/>
          <w:sz w:val="32"/>
          <w:szCs w:val="32"/>
        </w:rPr>
        <w:t>平方米）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配套6套，</w:t>
      </w:r>
      <w:r>
        <w:rPr>
          <w:rFonts w:hint="eastAsia" w:ascii="仿宋" w:hAnsi="仿宋" w:eastAsia="仿宋" w:cs="仿宋"/>
          <w:b w:val="0"/>
          <w:bCs w:val="0"/>
          <w:sz w:val="32"/>
          <w:szCs w:val="32"/>
        </w:rPr>
        <w:t>建筑面积为</w:t>
      </w:r>
      <w:r>
        <w:rPr>
          <w:rFonts w:hint="eastAsia" w:ascii="仿宋" w:hAnsi="仿宋" w:eastAsia="仿宋" w:cs="仿宋"/>
          <w:b w:val="0"/>
          <w:bCs w:val="0"/>
          <w:sz w:val="32"/>
          <w:szCs w:val="32"/>
          <w:lang w:val="en-US" w:eastAsia="zh-CN"/>
        </w:rPr>
        <w:t>903.26</w:t>
      </w:r>
      <w:r>
        <w:rPr>
          <w:rFonts w:hint="eastAsia" w:ascii="仿宋" w:hAnsi="仿宋" w:eastAsia="仿宋" w:cs="仿宋"/>
          <w:b w:val="0"/>
          <w:bCs w:val="0"/>
          <w:sz w:val="32"/>
          <w:szCs w:val="32"/>
        </w:rPr>
        <w:t>平方米（套内建筑面积为</w:t>
      </w:r>
      <w:r>
        <w:rPr>
          <w:rFonts w:hint="eastAsia" w:ascii="仿宋" w:hAnsi="仿宋" w:eastAsia="仿宋" w:cs="仿宋"/>
          <w:b w:val="0"/>
          <w:bCs w:val="0"/>
          <w:sz w:val="32"/>
          <w:szCs w:val="32"/>
          <w:lang w:val="en-US" w:eastAsia="zh-CN"/>
        </w:rPr>
        <w:t>830.42</w:t>
      </w:r>
      <w:r>
        <w:rPr>
          <w:rFonts w:hint="eastAsia" w:ascii="仿宋" w:hAnsi="仿宋" w:eastAsia="仿宋" w:cs="仿宋"/>
          <w:b w:val="0"/>
          <w:bCs w:val="0"/>
          <w:sz w:val="32"/>
          <w:szCs w:val="32"/>
        </w:rPr>
        <w:t>平方米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公摊总面积为：</w:t>
      </w:r>
      <w:r>
        <w:rPr>
          <w:rFonts w:hint="eastAsia" w:ascii="仿宋" w:hAnsi="仿宋" w:eastAsia="仿宋" w:cs="仿宋"/>
          <w:b w:val="0"/>
          <w:bCs w:val="0"/>
          <w:sz w:val="32"/>
          <w:szCs w:val="32"/>
          <w:lang w:val="en-US" w:eastAsia="zh-CN"/>
        </w:rPr>
        <w:t>72.84</w:t>
      </w:r>
      <w:r>
        <w:rPr>
          <w:rFonts w:hint="eastAsia" w:ascii="仿宋" w:hAnsi="仿宋" w:eastAsia="仿宋" w:cs="仿宋"/>
          <w:b w:val="0"/>
          <w:bCs w:val="0"/>
          <w:sz w:val="32"/>
          <w:szCs w:val="32"/>
        </w:rPr>
        <w:t>平方米）</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具体数据见下表：</w:t>
      </w:r>
      <w:r>
        <w:rPr>
          <w:rFonts w:hint="eastAsia" w:ascii="仿宋" w:hAnsi="仿宋" w:eastAsia="仿宋" w:cs="仿宋"/>
          <w:sz w:val="32"/>
          <w:szCs w:val="32"/>
          <w:lang w:val="en-US" w:eastAsia="zh-CN"/>
        </w:rPr>
        <w:t xml:space="preserve"> </w:t>
      </w:r>
    </w:p>
    <w:p>
      <w:pPr>
        <w:spacing w:line="560" w:lineRule="exact"/>
        <w:jc w:val="center"/>
        <w:rPr>
          <w:rFonts w:hint="eastAsia" w:ascii="仿宋" w:hAnsi="仿宋" w:eastAsia="仿宋" w:cs="仿宋"/>
          <w:sz w:val="32"/>
          <w:szCs w:val="32"/>
        </w:rPr>
      </w:pPr>
      <w:r>
        <w:rPr>
          <w:rFonts w:hint="eastAsia" w:ascii="仿宋" w:hAnsi="仿宋" w:eastAsia="仿宋" w:cs="仿宋"/>
          <w:b/>
          <w:bCs/>
          <w:sz w:val="32"/>
          <w:szCs w:val="32"/>
        </w:rPr>
        <w:t>拟销售住宅面积统计表</w:t>
      </w:r>
    </w:p>
    <w:tbl>
      <w:tblPr>
        <w:tblStyle w:val="8"/>
        <w:tblW w:w="9150" w:type="dxa"/>
        <w:tblInd w:w="93" w:type="dxa"/>
        <w:shd w:val="clear" w:color="auto" w:fill="auto"/>
        <w:tblLayout w:type="autofit"/>
        <w:tblCellMar>
          <w:top w:w="0" w:type="dxa"/>
          <w:left w:w="108" w:type="dxa"/>
          <w:bottom w:w="0" w:type="dxa"/>
          <w:right w:w="108" w:type="dxa"/>
        </w:tblCellMar>
      </w:tblPr>
      <w:tblGrid>
        <w:gridCol w:w="1830"/>
        <w:gridCol w:w="1830"/>
        <w:gridCol w:w="1830"/>
        <w:gridCol w:w="1830"/>
        <w:gridCol w:w="1830"/>
      </w:tblGrid>
      <w:tr>
        <w:tblPrEx>
          <w:tblCellMar>
            <w:top w:w="0" w:type="dxa"/>
            <w:left w:w="108" w:type="dxa"/>
            <w:bottom w:w="0" w:type="dxa"/>
            <w:right w:w="108" w:type="dxa"/>
          </w:tblCellMar>
        </w:tblPrEx>
        <w:trPr>
          <w:trHeight w:val="300" w:hRule="atLeast"/>
        </w:trPr>
        <w:tc>
          <w:tcPr>
            <w:tcW w:w="18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楼号</w:t>
            </w:r>
          </w:p>
        </w:tc>
        <w:tc>
          <w:tcPr>
            <w:tcW w:w="183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建筑面积</w:t>
            </w:r>
          </w:p>
        </w:tc>
        <w:tc>
          <w:tcPr>
            <w:tcW w:w="183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套内面积</w:t>
            </w:r>
          </w:p>
        </w:tc>
        <w:tc>
          <w:tcPr>
            <w:tcW w:w="183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公摊面积</w:t>
            </w:r>
          </w:p>
        </w:tc>
        <w:tc>
          <w:tcPr>
            <w:tcW w:w="183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套数</w:t>
            </w:r>
          </w:p>
        </w:tc>
      </w:tr>
      <w:tr>
        <w:tblPrEx>
          <w:shd w:val="clear" w:color="auto" w:fill="auto"/>
          <w:tblCellMar>
            <w:top w:w="0" w:type="dxa"/>
            <w:left w:w="108" w:type="dxa"/>
            <w:bottom w:w="0" w:type="dxa"/>
            <w:right w:w="108" w:type="dxa"/>
          </w:tblCellMar>
        </w:tblPrEx>
        <w:trPr>
          <w:trHeight w:val="345" w:hRule="atLeast"/>
        </w:trPr>
        <w:tc>
          <w:tcPr>
            <w:tcW w:w="18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单位：M</w:t>
            </w:r>
            <w:r>
              <w:rPr>
                <w:rFonts w:hint="eastAsia" w:ascii="仿宋" w:hAnsi="仿宋" w:eastAsia="仿宋" w:cs="仿宋"/>
                <w:i w:val="0"/>
                <w:iCs w:val="0"/>
                <w:color w:val="000000"/>
                <w:kern w:val="0"/>
                <w:sz w:val="24"/>
                <w:szCs w:val="24"/>
                <w:u w:val="none"/>
                <w:vertAlign w:val="superscript"/>
                <w:lang w:val="en-US" w:eastAsia="zh-CN" w:bidi="ar"/>
              </w:rPr>
              <w:t>2</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单位：M</w:t>
            </w:r>
            <w:r>
              <w:rPr>
                <w:rFonts w:hint="eastAsia" w:ascii="仿宋" w:hAnsi="仿宋" w:eastAsia="仿宋" w:cs="仿宋"/>
                <w:i w:val="0"/>
                <w:iCs w:val="0"/>
                <w:color w:val="000000"/>
                <w:kern w:val="0"/>
                <w:sz w:val="24"/>
                <w:szCs w:val="24"/>
                <w:u w:val="none"/>
                <w:vertAlign w:val="superscript"/>
                <w:lang w:val="en-US" w:eastAsia="zh-CN" w:bidi="ar"/>
              </w:rPr>
              <w:t>2</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单位：M</w:t>
            </w:r>
            <w:r>
              <w:rPr>
                <w:rFonts w:hint="eastAsia" w:ascii="仿宋" w:hAnsi="仿宋" w:eastAsia="仿宋" w:cs="仿宋"/>
                <w:i w:val="0"/>
                <w:iCs w:val="0"/>
                <w:color w:val="000000"/>
                <w:kern w:val="0"/>
                <w:sz w:val="24"/>
                <w:szCs w:val="24"/>
                <w:u w:val="none"/>
                <w:vertAlign w:val="superscript"/>
                <w:lang w:val="en-US" w:eastAsia="zh-CN" w:bidi="ar"/>
              </w:rPr>
              <w:t>2</w:t>
            </w:r>
          </w:p>
        </w:tc>
        <w:tc>
          <w:tcPr>
            <w:tcW w:w="183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00" w:hRule="atLeast"/>
        </w:trPr>
        <w:tc>
          <w:tcPr>
            <w:tcW w:w="18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2-3</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5718.54</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4650.38</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1068.16</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52</w:t>
            </w:r>
          </w:p>
        </w:tc>
      </w:tr>
      <w:tr>
        <w:tblPrEx>
          <w:tblCellMar>
            <w:top w:w="0" w:type="dxa"/>
            <w:left w:w="108" w:type="dxa"/>
            <w:bottom w:w="0" w:type="dxa"/>
            <w:right w:w="108" w:type="dxa"/>
          </w:tblCellMar>
        </w:tblPrEx>
        <w:trPr>
          <w:trHeight w:val="300" w:hRule="atLeast"/>
        </w:trPr>
        <w:tc>
          <w:tcPr>
            <w:tcW w:w="18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2-4</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5718.54</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4650.38</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1068.16</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52</w:t>
            </w:r>
          </w:p>
        </w:tc>
      </w:tr>
      <w:tr>
        <w:tblPrEx>
          <w:shd w:val="clear" w:color="auto" w:fill="auto"/>
          <w:tblCellMar>
            <w:top w:w="0" w:type="dxa"/>
            <w:left w:w="108" w:type="dxa"/>
            <w:bottom w:w="0" w:type="dxa"/>
            <w:right w:w="108" w:type="dxa"/>
          </w:tblCellMar>
        </w:tblPrEx>
        <w:trPr>
          <w:trHeight w:val="300" w:hRule="atLeast"/>
        </w:trPr>
        <w:tc>
          <w:tcPr>
            <w:tcW w:w="18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2-P1</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903.26</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830.42</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72.84</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r>
      <w:tr>
        <w:tblPrEx>
          <w:shd w:val="clear" w:color="auto" w:fill="auto"/>
          <w:tblCellMar>
            <w:top w:w="0" w:type="dxa"/>
            <w:left w:w="108" w:type="dxa"/>
            <w:bottom w:w="0" w:type="dxa"/>
            <w:right w:w="108" w:type="dxa"/>
          </w:tblCellMar>
        </w:tblPrEx>
        <w:trPr>
          <w:trHeight w:val="349" w:hRule="atLeast"/>
        </w:trPr>
        <w:tc>
          <w:tcPr>
            <w:tcW w:w="18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12340.34</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10131.18</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2209.16</w:t>
            </w:r>
          </w:p>
        </w:tc>
        <w:tc>
          <w:tcPr>
            <w:tcW w:w="18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110</w:t>
            </w:r>
          </w:p>
        </w:tc>
      </w:tr>
    </w:tbl>
    <w:p>
      <w:pPr>
        <w:spacing w:line="480" w:lineRule="exact"/>
        <w:rPr>
          <w:rFonts w:ascii="仿宋" w:hAnsi="仿宋" w:eastAsia="仿宋" w:cs="仿宋"/>
          <w:b/>
          <w:bCs/>
          <w:sz w:val="32"/>
          <w:szCs w:val="32"/>
        </w:rPr>
      </w:pPr>
      <w:r>
        <w:rPr>
          <w:rFonts w:hint="eastAsia" w:ascii="楷体" w:hAnsi="楷体" w:eastAsia="楷体" w:cs="楷体"/>
          <w:b/>
          <w:bCs/>
          <w:sz w:val="32"/>
          <w:szCs w:val="32"/>
        </w:rPr>
        <w:t>（二）公共部位和公共设施的具体范围</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1.无偿提供的物业用房、社区办公和活动用房  </w:t>
      </w:r>
    </w:p>
    <w:p>
      <w:pPr>
        <w:spacing w:line="48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因本次办理预售申请的2号地</w:t>
      </w:r>
      <w:r>
        <w:rPr>
          <w:rFonts w:hint="eastAsia" w:ascii="仿宋" w:hAnsi="仿宋" w:eastAsia="仿宋" w:cs="仿宋"/>
          <w:color w:val="auto"/>
          <w:sz w:val="32"/>
          <w:szCs w:val="32"/>
        </w:rPr>
        <w:t>块</w:t>
      </w:r>
      <w:r>
        <w:rPr>
          <w:rFonts w:hint="eastAsia" w:ascii="仿宋" w:hAnsi="仿宋" w:eastAsia="仿宋" w:cs="仿宋"/>
          <w:color w:val="auto"/>
          <w:sz w:val="32"/>
          <w:szCs w:val="32"/>
          <w:lang w:val="en-US" w:eastAsia="zh-CN"/>
        </w:rPr>
        <w:t>3号楼、4、2-P1号楼，2号地块物业用房已从1号地块中配齐。2号地块预抵押2号楼1-102室67.88㎡</w:t>
      </w:r>
      <w:bookmarkStart w:id="0" w:name="_GoBack"/>
      <w:bookmarkEnd w:id="0"/>
      <w:r>
        <w:rPr>
          <w:rFonts w:hint="eastAsia" w:ascii="仿宋" w:hAnsi="仿宋" w:eastAsia="仿宋" w:cs="仿宋"/>
          <w:color w:val="auto"/>
          <w:sz w:val="32"/>
          <w:szCs w:val="32"/>
          <w:lang w:val="en-US" w:eastAsia="zh-CN"/>
        </w:rPr>
        <w:t>。</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社区用房</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套，建筑面积</w:t>
      </w:r>
      <w:r>
        <w:rPr>
          <w:rFonts w:hint="eastAsia" w:ascii="仿宋" w:hAnsi="仿宋" w:eastAsia="仿宋" w:cs="仿宋"/>
          <w:color w:val="auto"/>
          <w:sz w:val="32"/>
          <w:szCs w:val="32"/>
          <w:lang w:val="en-US" w:eastAsia="zh-CN"/>
        </w:rPr>
        <w:t>311.96</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位于2-P1号楼；</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社区卫生服务站</w:t>
      </w:r>
      <w:r>
        <w:rPr>
          <w:rFonts w:hint="eastAsia" w:ascii="仿宋" w:hAnsi="仿宋" w:eastAsia="仿宋" w:cs="仿宋"/>
          <w:color w:val="auto"/>
          <w:sz w:val="32"/>
          <w:szCs w:val="32"/>
        </w:rPr>
        <w:t>1套，建筑面积</w:t>
      </w:r>
      <w:r>
        <w:rPr>
          <w:rFonts w:hint="eastAsia" w:ascii="仿宋" w:hAnsi="仿宋" w:eastAsia="仿宋" w:cs="仿宋"/>
          <w:color w:val="auto"/>
          <w:sz w:val="32"/>
          <w:szCs w:val="32"/>
          <w:lang w:val="en-US" w:eastAsia="zh-CN"/>
        </w:rPr>
        <w:t>152.23</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位于2-P1号楼；</w:t>
      </w:r>
      <w:r>
        <w:rPr>
          <w:rFonts w:hint="eastAsia" w:ascii="仿宋" w:hAnsi="仿宋" w:eastAsia="仿宋" w:cs="仿宋"/>
          <w:color w:val="auto"/>
          <w:sz w:val="32"/>
          <w:szCs w:val="32"/>
        </w:rPr>
        <w:t>社区用房</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套，建筑面积</w:t>
      </w:r>
      <w:r>
        <w:rPr>
          <w:rFonts w:hint="eastAsia" w:ascii="仿宋" w:hAnsi="仿宋" w:eastAsia="仿宋" w:cs="仿宋"/>
          <w:color w:val="auto"/>
          <w:sz w:val="32"/>
          <w:szCs w:val="32"/>
          <w:lang w:val="en-US" w:eastAsia="zh-CN"/>
        </w:rPr>
        <w:t>311.96</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位于2-P1号楼；</w:t>
      </w:r>
    </w:p>
    <w:p>
      <w:pPr>
        <w:spacing w:line="4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因本次办理预售申请的2号地</w:t>
      </w:r>
      <w:r>
        <w:rPr>
          <w:rFonts w:hint="eastAsia" w:ascii="仿宋" w:hAnsi="仿宋" w:eastAsia="仿宋" w:cs="仿宋"/>
          <w:color w:val="auto"/>
          <w:sz w:val="32"/>
          <w:szCs w:val="32"/>
        </w:rPr>
        <w:t>块</w:t>
      </w:r>
      <w:r>
        <w:rPr>
          <w:rFonts w:hint="eastAsia" w:ascii="仿宋" w:hAnsi="仿宋" w:eastAsia="仿宋" w:cs="仿宋"/>
          <w:color w:val="auto"/>
          <w:sz w:val="32"/>
          <w:szCs w:val="32"/>
          <w:lang w:val="en-US" w:eastAsia="zh-CN"/>
        </w:rPr>
        <w:t>3号楼、4、2-P1号楼，2号地块物业用房已从1号地块中配齐。</w:t>
      </w:r>
    </w:p>
    <w:p>
      <w:pPr>
        <w:spacing w:line="480" w:lineRule="exact"/>
        <w:ind w:firstLine="640" w:firstLineChars="200"/>
        <w:rPr>
          <w:rFonts w:hint="eastAsia" w:ascii="仿宋" w:hAnsi="仿宋" w:eastAsia="仿宋" w:cs="仿宋"/>
          <w:color w:val="auto"/>
          <w:sz w:val="32"/>
          <w:szCs w:val="32"/>
          <w:lang w:val="en-US" w:eastAsia="zh-CN"/>
        </w:rPr>
      </w:pPr>
    </w:p>
    <w:p>
      <w:pPr>
        <w:spacing w:line="48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业主委员会议事用房1套，建筑面积</w:t>
      </w:r>
      <w:r>
        <w:rPr>
          <w:rFonts w:hint="eastAsia" w:ascii="仿宋" w:hAnsi="仿宋" w:eastAsia="仿宋" w:cs="仿宋"/>
          <w:color w:val="auto"/>
          <w:sz w:val="32"/>
          <w:szCs w:val="32"/>
          <w:lang w:val="en-US" w:eastAsia="zh-CN"/>
        </w:rPr>
        <w:t>30.04</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位于2-P1号楼；</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上述房产为非卖房。</w:t>
      </w: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ascii="仿宋_GB2312" w:hAnsi="宋体" w:eastAsia="仿宋_GB2312" w:cs="Times New Roman"/>
          <w:b/>
          <w:bCs/>
          <w:sz w:val="32"/>
          <w:szCs w:val="32"/>
        </w:rPr>
      </w:pPr>
      <w:r>
        <w:rPr>
          <w:rFonts w:hint="eastAsia" w:ascii="楷体" w:hAnsi="楷体" w:eastAsia="楷体" w:cs="楷体"/>
          <w:b/>
          <w:bCs/>
          <w:sz w:val="32"/>
          <w:szCs w:val="32"/>
        </w:rPr>
        <w:t>详见附件2：物业用房及社区服务用房备案意见书</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非卖房屋共</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套，建筑面积</w:t>
      </w:r>
      <w:r>
        <w:rPr>
          <w:rFonts w:hint="eastAsia" w:ascii="仿宋" w:hAnsi="仿宋" w:eastAsia="仿宋" w:cs="仿宋"/>
          <w:b/>
          <w:bCs/>
          <w:sz w:val="32"/>
          <w:szCs w:val="32"/>
          <w:lang w:val="en-US" w:eastAsia="zh-CN"/>
        </w:rPr>
        <w:t>903.26</w:t>
      </w:r>
      <w:r>
        <w:rPr>
          <w:rFonts w:hint="eastAsia" w:ascii="仿宋" w:hAnsi="仿宋" w:eastAsia="仿宋" w:cs="仿宋"/>
          <w:b/>
          <w:bCs/>
          <w:sz w:val="32"/>
          <w:szCs w:val="32"/>
        </w:rPr>
        <w:t>平方米。详细情况见下表：</w:t>
      </w:r>
    </w:p>
    <w:tbl>
      <w:tblPr>
        <w:tblStyle w:val="8"/>
        <w:tblW w:w="8857" w:type="dxa"/>
        <w:tblInd w:w="93" w:type="dxa"/>
        <w:shd w:val="clear" w:color="auto" w:fill="auto"/>
        <w:tblLayout w:type="fixed"/>
        <w:tblCellMar>
          <w:top w:w="0" w:type="dxa"/>
          <w:left w:w="108" w:type="dxa"/>
          <w:bottom w:w="0" w:type="dxa"/>
          <w:right w:w="108" w:type="dxa"/>
        </w:tblCellMar>
      </w:tblPr>
      <w:tblGrid>
        <w:gridCol w:w="966"/>
        <w:gridCol w:w="1842"/>
        <w:gridCol w:w="1842"/>
        <w:gridCol w:w="1600"/>
        <w:gridCol w:w="1626"/>
        <w:gridCol w:w="981"/>
      </w:tblGrid>
      <w:tr>
        <w:tblPrEx>
          <w:shd w:val="clear" w:color="auto" w:fill="auto"/>
          <w:tblCellMar>
            <w:top w:w="0" w:type="dxa"/>
            <w:left w:w="108" w:type="dxa"/>
            <w:bottom w:w="0" w:type="dxa"/>
            <w:right w:w="108" w:type="dxa"/>
          </w:tblCellMar>
        </w:tblPrEx>
        <w:trPr>
          <w:trHeight w:val="623" w:hRule="atLeast"/>
        </w:trPr>
        <w:tc>
          <w:tcPr>
            <w:tcW w:w="9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84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楼号</w:t>
            </w:r>
          </w:p>
        </w:tc>
        <w:tc>
          <w:tcPr>
            <w:tcW w:w="184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房号</w:t>
            </w:r>
          </w:p>
        </w:tc>
        <w:tc>
          <w:tcPr>
            <w:tcW w:w="160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建筑面积</w:t>
            </w:r>
          </w:p>
        </w:tc>
        <w:tc>
          <w:tcPr>
            <w:tcW w:w="162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用途</w:t>
            </w:r>
          </w:p>
        </w:tc>
        <w:tc>
          <w:tcPr>
            <w:tcW w:w="98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tblPrEx>
          <w:shd w:val="clear" w:color="auto" w:fill="auto"/>
          <w:tblCellMar>
            <w:top w:w="0" w:type="dxa"/>
            <w:left w:w="108" w:type="dxa"/>
            <w:bottom w:w="0" w:type="dxa"/>
            <w:right w:w="108" w:type="dxa"/>
          </w:tblCellMar>
        </w:tblPrEx>
        <w:trPr>
          <w:trHeight w:val="1225" w:hRule="atLeast"/>
        </w:trPr>
        <w:tc>
          <w:tcPr>
            <w:tcW w:w="96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2-P1</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1-101</w:t>
            </w:r>
          </w:p>
        </w:tc>
        <w:tc>
          <w:tcPr>
            <w:tcW w:w="1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152.23</w:t>
            </w:r>
          </w:p>
        </w:tc>
        <w:tc>
          <w:tcPr>
            <w:tcW w:w="16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社区卫生服务站</w:t>
            </w:r>
          </w:p>
        </w:tc>
        <w:tc>
          <w:tcPr>
            <w:tcW w:w="9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非卖</w:t>
            </w:r>
          </w:p>
        </w:tc>
      </w:tr>
      <w:tr>
        <w:tblPrEx>
          <w:shd w:val="clear" w:color="auto" w:fill="auto"/>
          <w:tblCellMar>
            <w:top w:w="0" w:type="dxa"/>
            <w:left w:w="108" w:type="dxa"/>
            <w:bottom w:w="0" w:type="dxa"/>
            <w:right w:w="108" w:type="dxa"/>
          </w:tblCellMar>
        </w:tblPrEx>
        <w:trPr>
          <w:trHeight w:val="623" w:hRule="atLeast"/>
        </w:trPr>
        <w:tc>
          <w:tcPr>
            <w:tcW w:w="96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2-P1</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1-102</w:t>
            </w:r>
          </w:p>
        </w:tc>
        <w:tc>
          <w:tcPr>
            <w:tcW w:w="1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357.86</w:t>
            </w:r>
          </w:p>
        </w:tc>
        <w:tc>
          <w:tcPr>
            <w:tcW w:w="16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托老所</w:t>
            </w:r>
          </w:p>
        </w:tc>
        <w:tc>
          <w:tcPr>
            <w:tcW w:w="9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非卖</w:t>
            </w:r>
          </w:p>
        </w:tc>
      </w:tr>
      <w:tr>
        <w:tblPrEx>
          <w:shd w:val="clear" w:color="auto" w:fill="auto"/>
          <w:tblCellMar>
            <w:top w:w="0" w:type="dxa"/>
            <w:left w:w="108" w:type="dxa"/>
            <w:bottom w:w="0" w:type="dxa"/>
            <w:right w:w="108" w:type="dxa"/>
          </w:tblCellMar>
        </w:tblPrEx>
        <w:trPr>
          <w:trHeight w:val="623" w:hRule="atLeast"/>
        </w:trPr>
        <w:tc>
          <w:tcPr>
            <w:tcW w:w="96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2-P1</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1-103</w:t>
            </w:r>
          </w:p>
        </w:tc>
        <w:tc>
          <w:tcPr>
            <w:tcW w:w="1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157.38</w:t>
            </w:r>
          </w:p>
        </w:tc>
        <w:tc>
          <w:tcPr>
            <w:tcW w:w="16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社区用房</w:t>
            </w:r>
          </w:p>
        </w:tc>
        <w:tc>
          <w:tcPr>
            <w:tcW w:w="9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非卖</w:t>
            </w:r>
          </w:p>
        </w:tc>
      </w:tr>
      <w:tr>
        <w:tblPrEx>
          <w:shd w:val="clear" w:color="auto" w:fill="auto"/>
          <w:tblCellMar>
            <w:top w:w="0" w:type="dxa"/>
            <w:left w:w="108" w:type="dxa"/>
            <w:bottom w:w="0" w:type="dxa"/>
            <w:right w:w="108" w:type="dxa"/>
          </w:tblCellMar>
        </w:tblPrEx>
        <w:trPr>
          <w:trHeight w:val="1225" w:hRule="atLeast"/>
        </w:trPr>
        <w:tc>
          <w:tcPr>
            <w:tcW w:w="96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2-P1</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1-104</w:t>
            </w:r>
          </w:p>
        </w:tc>
        <w:tc>
          <w:tcPr>
            <w:tcW w:w="1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30.04</w:t>
            </w:r>
          </w:p>
        </w:tc>
        <w:tc>
          <w:tcPr>
            <w:tcW w:w="16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业主委员会议事用房</w:t>
            </w:r>
          </w:p>
        </w:tc>
        <w:tc>
          <w:tcPr>
            <w:tcW w:w="9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非卖</w:t>
            </w:r>
          </w:p>
        </w:tc>
      </w:tr>
      <w:tr>
        <w:tblPrEx>
          <w:shd w:val="clear" w:color="auto" w:fill="auto"/>
          <w:tblCellMar>
            <w:top w:w="0" w:type="dxa"/>
            <w:left w:w="108" w:type="dxa"/>
            <w:bottom w:w="0" w:type="dxa"/>
            <w:right w:w="108" w:type="dxa"/>
          </w:tblCellMar>
        </w:tblPrEx>
        <w:trPr>
          <w:trHeight w:val="623" w:hRule="atLeast"/>
        </w:trPr>
        <w:tc>
          <w:tcPr>
            <w:tcW w:w="96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2-P1</w:t>
            </w:r>
          </w:p>
        </w:tc>
        <w:tc>
          <w:tcPr>
            <w:tcW w:w="184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1-105</w:t>
            </w:r>
          </w:p>
        </w:tc>
        <w:tc>
          <w:tcPr>
            <w:tcW w:w="1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51.17</w:t>
            </w:r>
          </w:p>
        </w:tc>
        <w:tc>
          <w:tcPr>
            <w:tcW w:w="16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便利店</w:t>
            </w:r>
          </w:p>
        </w:tc>
        <w:tc>
          <w:tcPr>
            <w:tcW w:w="9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非卖</w:t>
            </w:r>
          </w:p>
        </w:tc>
      </w:tr>
      <w:tr>
        <w:tblPrEx>
          <w:shd w:val="clear" w:color="auto" w:fill="auto"/>
          <w:tblCellMar>
            <w:top w:w="0" w:type="dxa"/>
            <w:left w:w="108" w:type="dxa"/>
            <w:bottom w:w="0" w:type="dxa"/>
            <w:right w:w="108" w:type="dxa"/>
          </w:tblCellMar>
        </w:tblPrEx>
        <w:trPr>
          <w:trHeight w:val="623" w:hRule="atLeast"/>
        </w:trPr>
        <w:tc>
          <w:tcPr>
            <w:tcW w:w="966" w:type="dxa"/>
            <w:tcBorders>
              <w:top w:val="nil"/>
              <w:left w:val="single" w:color="auto" w:sz="4"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842"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2-P1</w:t>
            </w:r>
          </w:p>
        </w:tc>
        <w:tc>
          <w:tcPr>
            <w:tcW w:w="1842"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1-201</w:t>
            </w:r>
          </w:p>
        </w:tc>
        <w:tc>
          <w:tcPr>
            <w:tcW w:w="1600"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154.58</w:t>
            </w:r>
          </w:p>
        </w:tc>
        <w:tc>
          <w:tcPr>
            <w:tcW w:w="162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社区用房</w:t>
            </w:r>
          </w:p>
        </w:tc>
        <w:tc>
          <w:tcPr>
            <w:tcW w:w="981"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非卖</w:t>
            </w:r>
          </w:p>
        </w:tc>
      </w:tr>
      <w:tr>
        <w:tblPrEx>
          <w:shd w:val="clear" w:color="auto" w:fill="auto"/>
          <w:tblCellMar>
            <w:top w:w="0" w:type="dxa"/>
            <w:left w:w="108" w:type="dxa"/>
            <w:bottom w:w="0" w:type="dxa"/>
            <w:right w:w="108" w:type="dxa"/>
          </w:tblCellMar>
        </w:tblPrEx>
        <w:trPr>
          <w:trHeight w:val="90" w:hRule="atLeast"/>
        </w:trPr>
        <w:tc>
          <w:tcPr>
            <w:tcW w:w="966" w:type="dxa"/>
            <w:tcBorders>
              <w:top w:val="nil"/>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842"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842"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p>
        </w:tc>
        <w:tc>
          <w:tcPr>
            <w:tcW w:w="160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p>
        </w:tc>
        <w:tc>
          <w:tcPr>
            <w:tcW w:w="162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81"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bl>
    <w:p>
      <w:pPr>
        <w:rPr>
          <w:rFonts w:ascii="宋体" w:hAnsi="宋体" w:cs="宋体"/>
          <w:color w:val="000000"/>
          <w:kern w:val="0"/>
          <w:sz w:val="22"/>
          <w:szCs w:val="22"/>
        </w:rPr>
      </w:pPr>
    </w:p>
    <w:p>
      <w:pPr>
        <w:spacing w:line="560" w:lineRule="exact"/>
        <w:rPr>
          <w:rFonts w:ascii="仿宋" w:hAnsi="仿宋" w:eastAsia="仿宋" w:cs="仿宋"/>
          <w:sz w:val="32"/>
          <w:szCs w:val="32"/>
        </w:rPr>
      </w:pPr>
      <w:r>
        <w:rPr>
          <w:rFonts w:hint="eastAsia" w:ascii="仿宋" w:hAnsi="仿宋" w:eastAsia="仿宋" w:cs="仿宋"/>
          <w:sz w:val="32"/>
          <w:szCs w:val="32"/>
        </w:rPr>
        <w:t>上述房产不面向社会预售。</w:t>
      </w:r>
    </w:p>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五、预售价格及变动幅度</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（一）销售价格及变动幅度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为毛坯价格。</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3号楼：预售共</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5718.54</w:t>
      </w:r>
      <w:r>
        <w:rPr>
          <w:rFonts w:hint="eastAsia" w:ascii="仿宋" w:hAnsi="仿宋" w:eastAsia="仿宋" w:cs="仿宋"/>
          <w:sz w:val="32"/>
          <w:szCs w:val="32"/>
          <w:highlight w:val="none"/>
        </w:rPr>
        <w:t>平方米。其中住宅共</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5718.84</w:t>
      </w:r>
      <w:r>
        <w:rPr>
          <w:rFonts w:hint="eastAsia" w:ascii="仿宋" w:hAnsi="仿宋" w:eastAsia="仿宋" w:cs="仿宋"/>
          <w:sz w:val="32"/>
          <w:szCs w:val="32"/>
          <w:highlight w:val="none"/>
        </w:rPr>
        <w:t>平方米，平均售价为每平方米</w:t>
      </w:r>
      <w:r>
        <w:rPr>
          <w:rFonts w:hint="eastAsia" w:ascii="仿宋" w:hAnsi="仿宋" w:eastAsia="仿宋" w:cs="仿宋"/>
          <w:sz w:val="32"/>
          <w:szCs w:val="32"/>
          <w:highlight w:val="none"/>
          <w:lang w:val="en-US" w:eastAsia="zh-CN"/>
        </w:rPr>
        <w:t>9481</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9801</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8516</w:t>
      </w:r>
      <w:r>
        <w:rPr>
          <w:rFonts w:hint="eastAsia" w:ascii="仿宋" w:hAnsi="仿宋" w:eastAsia="仿宋" w:cs="仿宋"/>
          <w:sz w:val="32"/>
          <w:szCs w:val="32"/>
          <w:highlight w:val="none"/>
        </w:rPr>
        <w:t>元；</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号楼：预售共</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5718.54</w:t>
      </w:r>
      <w:r>
        <w:rPr>
          <w:rFonts w:hint="eastAsia" w:ascii="仿宋" w:hAnsi="仿宋" w:eastAsia="仿宋" w:cs="仿宋"/>
          <w:sz w:val="32"/>
          <w:szCs w:val="32"/>
          <w:highlight w:val="none"/>
        </w:rPr>
        <w:t>平方米。其中住宅共</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5718.84</w:t>
      </w:r>
      <w:r>
        <w:rPr>
          <w:rFonts w:hint="eastAsia" w:ascii="仿宋" w:hAnsi="仿宋" w:eastAsia="仿宋" w:cs="仿宋"/>
          <w:sz w:val="32"/>
          <w:szCs w:val="32"/>
          <w:highlight w:val="none"/>
        </w:rPr>
        <w:t>平方米，平均售价为每平方米</w:t>
      </w:r>
      <w:r>
        <w:rPr>
          <w:rFonts w:hint="eastAsia" w:ascii="仿宋" w:hAnsi="仿宋" w:eastAsia="仿宋" w:cs="仿宋"/>
          <w:sz w:val="32"/>
          <w:szCs w:val="32"/>
          <w:highlight w:val="none"/>
          <w:lang w:val="en-US" w:eastAsia="zh-CN"/>
        </w:rPr>
        <w:t>9330</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9650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8365</w:t>
      </w:r>
      <w:r>
        <w:rPr>
          <w:rFonts w:hint="eastAsia" w:ascii="仿宋" w:hAnsi="仿宋" w:eastAsia="仿宋" w:cs="仿宋"/>
          <w:sz w:val="32"/>
          <w:szCs w:val="32"/>
          <w:highlight w:val="none"/>
        </w:rPr>
        <w:t>元；</w:t>
      </w:r>
    </w:p>
    <w:p>
      <w:pPr>
        <w:spacing w:line="480" w:lineRule="exact"/>
        <w:ind w:firstLine="640" w:firstLineChars="200"/>
        <w:rPr>
          <w:rFonts w:hint="eastAsia" w:ascii="仿宋_GB2312" w:hAnsi="宋体" w:eastAsia="仿宋" w:cs="Times New Roman"/>
          <w:sz w:val="32"/>
          <w:szCs w:val="32"/>
          <w:highlight w:val="none"/>
          <w:lang w:eastAsia="zh-CN"/>
        </w:rPr>
      </w:pPr>
      <w:r>
        <w:rPr>
          <w:rFonts w:hint="eastAsia" w:ascii="仿宋" w:hAnsi="仿宋" w:eastAsia="仿宋" w:cs="仿宋"/>
          <w:sz w:val="32"/>
          <w:szCs w:val="32"/>
          <w:highlight w:val="none"/>
          <w:lang w:val="en-US" w:eastAsia="zh-CN"/>
        </w:rPr>
        <w:t>2-P1号楼：预售共6套，</w:t>
      </w:r>
      <w:r>
        <w:rPr>
          <w:rFonts w:hint="eastAsia" w:ascii="仿宋" w:hAnsi="仿宋" w:eastAsia="仿宋" w:cs="仿宋"/>
          <w:sz w:val="32"/>
          <w:szCs w:val="32"/>
          <w:highlight w:val="none"/>
        </w:rPr>
        <w:t>建筑面积为</w:t>
      </w:r>
      <w:r>
        <w:rPr>
          <w:rFonts w:hint="eastAsia" w:ascii="仿宋" w:hAnsi="仿宋" w:eastAsia="仿宋" w:cs="仿宋"/>
          <w:sz w:val="32"/>
          <w:szCs w:val="32"/>
          <w:highlight w:val="none"/>
          <w:lang w:val="en-US" w:eastAsia="zh-CN"/>
        </w:rPr>
        <w:t>903.26</w:t>
      </w:r>
      <w:r>
        <w:rPr>
          <w:rFonts w:hint="eastAsia" w:ascii="仿宋" w:hAnsi="仿宋" w:eastAsia="仿宋" w:cs="仿宋"/>
          <w:sz w:val="32"/>
          <w:szCs w:val="32"/>
          <w:highlight w:val="none"/>
        </w:rPr>
        <w:t>平方米。</w:t>
      </w:r>
    </w:p>
    <w:p>
      <w:pPr>
        <w:spacing w:line="560" w:lineRule="exact"/>
        <w:ind w:firstLine="640" w:firstLineChars="200"/>
        <w:rPr>
          <w:rFonts w:ascii="楷体" w:hAnsi="楷体" w:eastAsia="楷体" w:cs="楷体"/>
          <w:b/>
          <w:bCs/>
          <w:sz w:val="32"/>
          <w:szCs w:val="32"/>
          <w:highlight w:val="none"/>
        </w:rPr>
      </w:pPr>
      <w:r>
        <w:rPr>
          <w:rFonts w:hint="eastAsia" w:ascii="楷体" w:hAnsi="楷体" w:eastAsia="楷体" w:cs="楷体"/>
          <w:b w:val="0"/>
          <w:bCs w:val="0"/>
          <w:sz w:val="32"/>
          <w:szCs w:val="32"/>
          <w:highlight w:val="none"/>
        </w:rPr>
        <w:t>具体每套房屋售价，详见附件3：经赤峰市市场监督管理局价格监督检查局申报备案的《赤峰市商品房销售明码标价备案审核表》《价格手册》《明码标价书》《销控及公示明细表》。</w:t>
      </w:r>
    </w:p>
    <w:p>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（二）销售方式、优惠方式及幅度</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销售方式：商品房预售采取购房者先到先选择房源方式</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优惠方式及幅度：无优惠</w:t>
      </w:r>
    </w:p>
    <w:p>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（三）组织销售情况</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1、本项目取得商品房预售许可证后，由赤峰松山万达地产开发有限公司按照本方案自行组织销售。</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销售负责人：</w:t>
      </w:r>
      <w:r>
        <w:rPr>
          <w:rFonts w:hint="eastAsia" w:ascii="仿宋" w:hAnsi="仿宋" w:eastAsia="仿宋" w:cs="仿宋"/>
          <w:sz w:val="32"/>
          <w:szCs w:val="32"/>
          <w:highlight w:val="none"/>
          <w:lang w:val="en-US" w:eastAsia="zh-CN"/>
        </w:rPr>
        <w:t>魏少华</w:t>
      </w:r>
      <w:r>
        <w:rPr>
          <w:rFonts w:hint="eastAsia" w:ascii="仿宋" w:hAnsi="仿宋" w:eastAsia="仿宋" w:cs="仿宋"/>
          <w:sz w:val="32"/>
          <w:szCs w:val="32"/>
          <w:highlight w:val="none"/>
        </w:rPr>
        <w:t>，执业证书编号为：</w:t>
      </w:r>
      <w:r>
        <w:rPr>
          <w:rFonts w:hint="eastAsia" w:ascii="仿宋" w:hAnsi="仿宋" w:eastAsia="仿宋" w:cs="仿宋"/>
          <w:sz w:val="32"/>
          <w:szCs w:val="32"/>
          <w:highlight w:val="none"/>
          <w:lang w:val="en-US" w:eastAsia="zh-CN"/>
        </w:rPr>
        <w:t>2004020008</w:t>
      </w:r>
      <w:r>
        <w:rPr>
          <w:rFonts w:hint="eastAsia" w:ascii="仿宋" w:hAnsi="仿宋" w:eastAsia="仿宋" w:cs="仿宋"/>
          <w:sz w:val="32"/>
          <w:szCs w:val="32"/>
          <w:highlight w:val="none"/>
        </w:rPr>
        <w:t>；</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售楼员：    </w:t>
      </w:r>
      <w:r>
        <w:rPr>
          <w:rFonts w:hint="eastAsia" w:ascii="仿宋" w:hAnsi="仿宋" w:eastAsia="仿宋" w:cs="仿宋"/>
          <w:sz w:val="32"/>
          <w:szCs w:val="32"/>
          <w:highlight w:val="none"/>
          <w:lang w:val="en-US" w:eastAsia="zh-CN"/>
        </w:rPr>
        <w:t>张海娟</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，执业证书编号为：</w:t>
      </w:r>
      <w:r>
        <w:rPr>
          <w:rFonts w:hint="eastAsia" w:ascii="仿宋" w:hAnsi="仿宋" w:eastAsia="仿宋" w:cs="仿宋"/>
          <w:sz w:val="32"/>
          <w:szCs w:val="32"/>
          <w:highlight w:val="none"/>
          <w:lang w:val="en-US" w:eastAsia="zh-CN"/>
        </w:rPr>
        <w:t>2005010019</w:t>
      </w:r>
      <w:r>
        <w:rPr>
          <w:rFonts w:hint="eastAsia" w:ascii="仿宋" w:hAnsi="仿宋" w:eastAsia="仿宋" w:cs="仿宋"/>
          <w:sz w:val="32"/>
          <w:szCs w:val="32"/>
          <w:highlight w:val="none"/>
        </w:rPr>
        <w:t>；</w:t>
      </w:r>
    </w:p>
    <w:p>
      <w:pPr>
        <w:spacing w:line="560" w:lineRule="exact"/>
        <w:ind w:firstLine="2560" w:firstLineChars="8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吕菲菲</w:t>
      </w:r>
      <w:r>
        <w:rPr>
          <w:rFonts w:hint="eastAsia" w:ascii="仿宋" w:hAnsi="仿宋" w:eastAsia="仿宋" w:cs="仿宋"/>
          <w:sz w:val="32"/>
          <w:szCs w:val="32"/>
          <w:highlight w:val="none"/>
        </w:rPr>
        <w:t>, 执业证书编号为：</w:t>
      </w:r>
      <w:r>
        <w:rPr>
          <w:rFonts w:hint="eastAsia" w:ascii="仿宋" w:hAnsi="仿宋" w:eastAsia="仿宋" w:cs="仿宋"/>
          <w:sz w:val="32"/>
          <w:szCs w:val="32"/>
          <w:highlight w:val="none"/>
          <w:lang w:val="en-US" w:eastAsia="zh-CN"/>
        </w:rPr>
        <w:t>2004010042</w:t>
      </w:r>
      <w:r>
        <w:rPr>
          <w:rFonts w:hint="eastAsia" w:ascii="仿宋" w:hAnsi="仿宋" w:eastAsia="仿宋" w:cs="仿宋"/>
          <w:sz w:val="32"/>
          <w:szCs w:val="32"/>
          <w:highlight w:val="none"/>
        </w:rPr>
        <w:t>。</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zh-CN"/>
        </w:rPr>
        <w:t>本项目</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val="zh-CN"/>
        </w:rPr>
        <w:t>的预售资金全部纳入公司专用账户（</w:t>
      </w:r>
      <w:r>
        <w:rPr>
          <w:rFonts w:hint="eastAsia" w:ascii="仿宋_GB2312" w:eastAsia="仿宋_GB2312" w:cs="宋体"/>
          <w:kern w:val="0"/>
          <w:sz w:val="32"/>
          <w:szCs w:val="32"/>
          <w:highlight w:val="none"/>
          <w:lang w:val="zh-CN"/>
        </w:rPr>
        <w:t>开户行：</w:t>
      </w:r>
      <w:r>
        <w:rPr>
          <w:rFonts w:hint="eastAsia" w:ascii="仿宋" w:hAnsi="仿宋" w:eastAsia="仿宋" w:cs="仿宋"/>
          <w:sz w:val="32"/>
          <w:szCs w:val="32"/>
          <w:highlight w:val="none"/>
        </w:rPr>
        <w:t>兴业银行赤峰分行营业部</w:t>
      </w:r>
      <w:r>
        <w:rPr>
          <w:rFonts w:hint="eastAsia" w:ascii="仿宋" w:hAnsi="仿宋" w:eastAsia="仿宋" w:cs="仿宋"/>
          <w:sz w:val="32"/>
          <w:szCs w:val="32"/>
          <w:highlight w:val="none"/>
          <w:lang w:val="zh-CN"/>
        </w:rPr>
        <w:t>；账号：</w:t>
      </w:r>
      <w:r>
        <w:rPr>
          <w:rFonts w:ascii="仿宋" w:hAnsi="仿宋" w:eastAsia="仿宋" w:cs="仿宋"/>
          <w:sz w:val="32"/>
          <w:szCs w:val="32"/>
          <w:highlight w:val="none"/>
        </w:rPr>
        <w:t xml:space="preserve">595010100100186261 </w:t>
      </w:r>
      <w:r>
        <w:rPr>
          <w:rFonts w:hint="eastAsia" w:ascii="仿宋" w:hAnsi="仿宋" w:eastAsia="仿宋" w:cs="仿宋"/>
          <w:sz w:val="32"/>
          <w:szCs w:val="32"/>
          <w:highlight w:val="none"/>
          <w:lang w:val="zh-CN"/>
        </w:rPr>
        <w:t>），并且保证预售资金全部用于该项目工程建设。</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合同签订。我公司严格执行购房实名制。加强规范合同签订管理。通过内蒙古自治区商品房销售管理系统，签订预定协议和商品房买卖合同，并在合同“附件五：补充合同”中对本项目中已经出具测绘数据的物业用房、社区</w:t>
      </w:r>
      <w:r>
        <w:rPr>
          <w:rFonts w:hint="eastAsia" w:ascii="仿宋" w:hAnsi="仿宋" w:eastAsia="仿宋" w:cs="仿宋"/>
          <w:sz w:val="32"/>
          <w:szCs w:val="32"/>
          <w:highlight w:val="none"/>
          <w:lang w:val="en-US" w:eastAsia="zh-CN"/>
        </w:rPr>
        <w:t>用房</w:t>
      </w:r>
      <w:r>
        <w:rPr>
          <w:rFonts w:hint="eastAsia" w:ascii="仿宋" w:hAnsi="仿宋" w:eastAsia="仿宋" w:cs="仿宋"/>
          <w:sz w:val="32"/>
          <w:szCs w:val="32"/>
          <w:highlight w:val="none"/>
        </w:rPr>
        <w:t>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4、我公司保证在取得商品房预售许可证后10日内一次性公开全部准售房源，按照备案价格明码标价对外销售。商品房销售价格根据市场情况进行上下调整时，报主管部门申请备案并公示。</w:t>
      </w:r>
    </w:p>
    <w:p>
      <w:pPr>
        <w:spacing w:line="56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六、住房质量责任承担主体和承担方式</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商品房交付使用时按照规定向业主提供“商品房质量保证书”和“商品房使用说明书”。商品房质量出现问题由赤峰松山万达地产开发有限公司承担赔偿相应损失，并保留向造成质量问题的相关单位和个人追究责任的权利。如因企业破产、清算等情况发生，松山万达</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号地块项目住房质量责任承担主体由乌海</w:t>
      </w:r>
      <w:commentRangeStart w:id="2"/>
      <w:r>
        <w:rPr>
          <w:rFonts w:hint="eastAsia" w:ascii="仿宋" w:hAnsi="仿宋" w:eastAsia="仿宋" w:cs="仿宋"/>
          <w:sz w:val="32"/>
          <w:szCs w:val="32"/>
          <w:highlight w:val="none"/>
        </w:rPr>
        <w:t>万达</w:t>
      </w:r>
      <w:commentRangeEnd w:id="2"/>
      <w:r>
        <w:rPr>
          <w:rStyle w:val="10"/>
          <w:highlight w:val="none"/>
        </w:rPr>
        <w:commentReference w:id="2"/>
      </w:r>
      <w:r>
        <w:rPr>
          <w:rFonts w:hint="eastAsia" w:ascii="仿宋" w:hAnsi="仿宋" w:eastAsia="仿宋" w:cs="仿宋"/>
          <w:sz w:val="32"/>
          <w:szCs w:val="32"/>
          <w:highlight w:val="none"/>
        </w:rPr>
        <w:t>广场投资有限公司承担。</w:t>
      </w:r>
    </w:p>
    <w:p>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详见附件3《商品房住房质量责任承担主体担保函》</w:t>
      </w:r>
    </w:p>
    <w:p>
      <w:pPr>
        <w:spacing w:line="560" w:lineRule="exact"/>
        <w:ind w:firstLine="643" w:firstLineChars="200"/>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rPr>
        <w:t>七、住房能源消耗指标和节能措施</w:t>
      </w:r>
      <w:r>
        <w:rPr>
          <w:rFonts w:hint="eastAsia" w:ascii="黑体" w:hAnsi="黑体" w:eastAsia="黑体" w:cs="黑体"/>
          <w:b/>
          <w:bCs/>
          <w:sz w:val="32"/>
          <w:szCs w:val="32"/>
          <w:highlight w:val="none"/>
          <w:lang w:eastAsia="zh-CN"/>
        </w:rPr>
        <w:t>（</w:t>
      </w:r>
      <w:r>
        <w:rPr>
          <w:rFonts w:hint="eastAsia" w:ascii="黑体" w:hAnsi="黑体" w:eastAsia="黑体" w:cs="黑体"/>
          <w:b/>
          <w:bCs/>
          <w:sz w:val="32"/>
          <w:szCs w:val="32"/>
          <w:highlight w:val="none"/>
          <w:lang w:val="en-US" w:eastAsia="zh-CN"/>
        </w:rPr>
        <w:t>设计</w:t>
      </w:r>
      <w:r>
        <w:rPr>
          <w:rFonts w:hint="eastAsia" w:ascii="黑体" w:hAnsi="黑体" w:eastAsia="黑体" w:cs="黑体"/>
          <w:b/>
          <w:bCs/>
          <w:sz w:val="32"/>
          <w:szCs w:val="32"/>
          <w:highlight w:val="none"/>
          <w:lang w:eastAsia="zh-CN"/>
        </w:rPr>
        <w:t>）</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(一)能耗指标:</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3号楼91.5W/㎡，4号91.5W/㎡</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（二）节能措施:</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1、屋面：120厚钢筋混凝土楼板，聚苯板厚度为170mm；</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2、外墙：岩棉板为100mm；</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3、窗：70系列5LOW-E+12A+5+12A+5断桥隔热铝合金窗</w:t>
      </w:r>
    </w:p>
    <w:p>
      <w:pPr>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4、供暖：除</w:t>
      </w:r>
      <w:r>
        <w:rPr>
          <w:rFonts w:ascii="仿宋" w:hAnsi="仿宋" w:eastAsia="仿宋" w:cs="仿宋"/>
          <w:color w:val="auto"/>
          <w:sz w:val="32"/>
          <w:szCs w:val="32"/>
          <w:highlight w:val="none"/>
        </w:rPr>
        <w:t>卫生间采</w:t>
      </w:r>
      <w:r>
        <w:rPr>
          <w:rFonts w:hint="eastAsia" w:ascii="仿宋" w:hAnsi="仿宋" w:eastAsia="仿宋" w:cs="仿宋"/>
          <w:color w:val="auto"/>
          <w:sz w:val="32"/>
          <w:szCs w:val="32"/>
          <w:highlight w:val="none"/>
        </w:rPr>
        <w:t>散热器</w:t>
      </w:r>
      <w:r>
        <w:rPr>
          <w:rFonts w:ascii="仿宋" w:hAnsi="仿宋" w:eastAsia="仿宋" w:cs="仿宋"/>
          <w:color w:val="auto"/>
          <w:sz w:val="32"/>
          <w:szCs w:val="32"/>
          <w:highlight w:val="none"/>
        </w:rPr>
        <w:t>采暖其余房间</w:t>
      </w:r>
      <w:r>
        <w:rPr>
          <w:rFonts w:hint="eastAsia" w:ascii="仿宋" w:hAnsi="仿宋" w:eastAsia="仿宋" w:cs="仿宋"/>
          <w:color w:val="auto"/>
          <w:sz w:val="32"/>
          <w:szCs w:val="32"/>
          <w:highlight w:val="none"/>
        </w:rPr>
        <w:t>采用地暖；</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color w:val="auto"/>
          <w:sz w:val="32"/>
          <w:szCs w:val="32"/>
          <w:highlight w:val="none"/>
        </w:rPr>
        <w:t>5、供水方式：市政供水（小区内二次加压保证供水）；</w:t>
      </w:r>
    </w:p>
    <w:p>
      <w:pPr>
        <w:spacing w:line="56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八、小区绿化、硬化及物业管理</w:t>
      </w:r>
      <w:r>
        <w:rPr>
          <w:rFonts w:hint="eastAsia" w:ascii="黑体" w:hAnsi="黑体" w:eastAsia="黑体" w:cs="黑体"/>
          <w:b/>
          <w:bCs/>
          <w:sz w:val="32"/>
          <w:szCs w:val="32"/>
          <w:highlight w:val="none"/>
          <w:lang w:eastAsia="zh-CN"/>
        </w:rPr>
        <w:t>（</w:t>
      </w:r>
      <w:r>
        <w:rPr>
          <w:rFonts w:hint="eastAsia" w:ascii="黑体" w:hAnsi="黑体" w:eastAsia="黑体" w:cs="黑体"/>
          <w:b/>
          <w:bCs/>
          <w:sz w:val="32"/>
          <w:szCs w:val="32"/>
          <w:highlight w:val="none"/>
          <w:lang w:val="en-US" w:eastAsia="zh-CN"/>
        </w:rPr>
        <w:t>设计</w:t>
      </w:r>
      <w:r>
        <w:rPr>
          <w:rFonts w:hint="eastAsia" w:ascii="黑体" w:hAnsi="黑体" w:eastAsia="黑体" w:cs="黑体"/>
          <w:b/>
          <w:bCs/>
          <w:sz w:val="32"/>
          <w:szCs w:val="32"/>
          <w:highlight w:val="none"/>
          <w:lang w:eastAsia="zh-CN"/>
        </w:rPr>
        <w:t>）</w:t>
      </w:r>
    </w:p>
    <w:p>
      <w:pPr>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松山万达</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号地块赤峰松山万达</w:t>
      </w:r>
      <w:r>
        <w:rPr>
          <w:rFonts w:hint="eastAsia" w:ascii="仿宋" w:hAnsi="仿宋" w:eastAsia="仿宋" w:cs="仿宋"/>
          <w:sz w:val="32"/>
          <w:szCs w:val="32"/>
          <w:highlight w:val="none"/>
          <w:lang w:val="en-US" w:eastAsia="zh-CN"/>
        </w:rPr>
        <w:t>项目唯一配置了业主会所的高端产品。</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核心区设计多功能草坪和</w:t>
      </w:r>
      <w:r>
        <w:rPr>
          <w:rFonts w:hint="eastAsia" w:ascii="仿宋" w:hAnsi="仿宋" w:eastAsia="仿宋" w:cs="仿宋"/>
          <w:sz w:val="32"/>
          <w:szCs w:val="32"/>
          <w:highlight w:val="none"/>
          <w:lang w:val="en-US" w:eastAsia="zh-CN"/>
        </w:rPr>
        <w:t>业主会所</w:t>
      </w:r>
      <w:r>
        <w:rPr>
          <w:rFonts w:hint="eastAsia" w:ascii="仿宋" w:hAnsi="仿宋" w:eastAsia="仿宋" w:cs="仿宋"/>
          <w:sz w:val="32"/>
          <w:szCs w:val="32"/>
          <w:highlight w:val="none"/>
        </w:rPr>
        <w:t>。</w:t>
      </w:r>
    </w:p>
    <w:p>
      <w:pPr>
        <w:autoSpaceDE w:val="0"/>
        <w:autoSpaceDN w:val="0"/>
        <w:adjustRightInd w:val="0"/>
        <w:spacing w:line="480" w:lineRule="exact"/>
        <w:ind w:firstLine="640" w:firstLineChars="200"/>
        <w:rPr>
          <w:rFonts w:ascii="仿宋_GB2312" w:hAnsi="宋体" w:eastAsia="仿宋_GB2312" w:cs="Times New Roman"/>
          <w:sz w:val="32"/>
          <w:szCs w:val="32"/>
          <w:highlight w:val="none"/>
          <w:lang w:val="zh-CN"/>
        </w:rPr>
      </w:pPr>
      <w:r>
        <w:rPr>
          <w:rFonts w:hint="eastAsia" w:ascii="仿宋" w:hAnsi="仿宋" w:eastAsia="仿宋" w:cs="仿宋"/>
          <w:sz w:val="32"/>
          <w:szCs w:val="32"/>
          <w:highlight w:val="none"/>
        </w:rPr>
        <w:t>明确招投标方式选聘上海万达物业服务有限公司赤峰分公司，上海万达物业服务有限公司赤峰分公司未来物业管理服务总体归纳为“六项管理、三类服务”。六项管理即“房屋及设施设备管理、环境卫生管理、治安消防管理、绿化管理、车辆交通管理和其他公共管理服务”。三类服务即常规性公共服务（合同服务）、委托性特约服务（非合同零星服务）、经营性多种服务（非合同全方位、多层次的综合服务）</w:t>
      </w:r>
    </w:p>
    <w:p>
      <w:pPr>
        <w:autoSpaceDE w:val="0"/>
        <w:autoSpaceDN w:val="0"/>
        <w:adjustRightInd w:val="0"/>
        <w:spacing w:line="480" w:lineRule="exact"/>
        <w:ind w:firstLine="640" w:firstLineChars="200"/>
        <w:rPr>
          <w:rFonts w:ascii="仿宋_GB2312" w:hAnsi="宋体" w:eastAsia="仿宋_GB2312" w:cs="Times New Roman"/>
          <w:sz w:val="32"/>
          <w:szCs w:val="32"/>
          <w:highlight w:val="none"/>
          <w:lang w:val="zh-CN"/>
        </w:rPr>
      </w:pPr>
      <w:r>
        <w:rPr>
          <w:rFonts w:hint="eastAsia" w:ascii="仿宋_GB2312" w:hAnsi="宋体" w:eastAsia="仿宋_GB2312" w:cs="Times New Roman"/>
          <w:sz w:val="32"/>
          <w:szCs w:val="32"/>
          <w:highlight w:val="none"/>
          <w:lang w:val="zh-CN"/>
        </w:rPr>
        <w:t>注：本方案中主要内容发生变更的，我公司将及时报主管部门备案并公示。</w:t>
      </w:r>
    </w:p>
    <w:p>
      <w:pPr>
        <w:spacing w:line="560" w:lineRule="exact"/>
        <w:rPr>
          <w:rFonts w:ascii="仿宋" w:hAnsi="仿宋" w:eastAsia="仿宋" w:cs="仿宋"/>
          <w:sz w:val="32"/>
          <w:szCs w:val="32"/>
          <w:highlight w:val="none"/>
          <w:lang w:val="zh-CN"/>
        </w:rPr>
      </w:pPr>
    </w:p>
    <w:p>
      <w:pPr>
        <w:spacing w:line="560" w:lineRule="exact"/>
        <w:ind w:firstLine="4160" w:firstLineChars="1300"/>
        <w:jc w:val="both"/>
        <w:rPr>
          <w:rFonts w:eastAsia="仿宋" w:asciiTheme="minorEastAsia" w:hAnsiTheme="minorEastAsia" w:cstheme="minorEastAsia"/>
        </w:rPr>
      </w:pPr>
      <w:r>
        <w:rPr>
          <w:rFonts w:hint="eastAsia" w:ascii="仿宋" w:hAnsi="仿宋" w:eastAsia="仿宋" w:cs="仿宋"/>
          <w:sz w:val="32"/>
          <w:szCs w:val="32"/>
          <w:highlight w:val="none"/>
        </w:rPr>
        <w:t xml:space="preserve">赤峰松山万达地产开发有限公司 </w:t>
      </w:r>
      <w:r>
        <w:rPr>
          <w:rFonts w:hint="eastAsia" w:ascii="仿宋" w:hAnsi="仿宋" w:eastAsia="仿宋" w:cs="仿宋"/>
          <w:sz w:val="32"/>
          <w:szCs w:val="32"/>
        </w:rPr>
        <w:t xml:space="preserve">   </w:t>
      </w:r>
    </w:p>
    <w:sectPr>
      <w:footerReference r:id="rId5" w:type="default"/>
      <w:pgSz w:w="11906" w:h="16838"/>
      <w:pgMar w:top="1440" w:right="1519" w:bottom="1440" w:left="1519" w:header="851" w:footer="992"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LL" w:date="2020-04-30T20:19:00Z" w:initials="D">
    <w:p w14:paraId="6F696807">
      <w:pPr>
        <w:pStyle w:val="2"/>
      </w:pPr>
      <w:r>
        <w:rPr>
          <w:rFonts w:hint="eastAsia"/>
        </w:rPr>
        <w:t>营销根据测绘报告填写</w:t>
      </w:r>
    </w:p>
  </w:comment>
  <w:comment w:id="1" w:author="DELL" w:date="2020-04-30T20:20:00Z" w:initials="D">
    <w:p w14:paraId="7CF0300E">
      <w:pPr>
        <w:pStyle w:val="2"/>
      </w:pPr>
      <w:r>
        <w:rPr>
          <w:rFonts w:hint="eastAsia"/>
        </w:rPr>
        <w:t>面积需要设计复核</w:t>
      </w:r>
    </w:p>
  </w:comment>
  <w:comment w:id="2" w:author="DELL" w:date="2020-04-30T20:24:00Z" w:initials="D">
    <w:p w14:paraId="34DA704D">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696807" w15:done="0"/>
  <w15:commentEx w15:paraId="7CF0300E" w15:done="0"/>
  <w15:commentEx w15:paraId="34DA70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4</w:t>
    </w:r>
    <w: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378DA"/>
    <w:multiLevelType w:val="singleLevel"/>
    <w:tmpl w:val="6F9378DA"/>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revisionView w:markup="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MzBmZDcxNWFkMjE3NGViNGQzNDU4YjRjYmJkZjEifQ=="/>
  </w:docVars>
  <w:rsids>
    <w:rsidRoot w:val="007F4E1F"/>
    <w:rsid w:val="00040FD1"/>
    <w:rsid w:val="00047B2C"/>
    <w:rsid w:val="00050CD8"/>
    <w:rsid w:val="00060543"/>
    <w:rsid w:val="00067FEA"/>
    <w:rsid w:val="000753EA"/>
    <w:rsid w:val="000766D7"/>
    <w:rsid w:val="000844F1"/>
    <w:rsid w:val="00092DCB"/>
    <w:rsid w:val="00093C47"/>
    <w:rsid w:val="000B569D"/>
    <w:rsid w:val="000B7509"/>
    <w:rsid w:val="000D1488"/>
    <w:rsid w:val="000D22EA"/>
    <w:rsid w:val="000D7F6E"/>
    <w:rsid w:val="000E0D7B"/>
    <w:rsid w:val="001045EB"/>
    <w:rsid w:val="00113A1C"/>
    <w:rsid w:val="00123D3A"/>
    <w:rsid w:val="0012524C"/>
    <w:rsid w:val="001266BB"/>
    <w:rsid w:val="00130724"/>
    <w:rsid w:val="0013381E"/>
    <w:rsid w:val="001370D3"/>
    <w:rsid w:val="00137E62"/>
    <w:rsid w:val="001417D0"/>
    <w:rsid w:val="00142F1D"/>
    <w:rsid w:val="00144D7F"/>
    <w:rsid w:val="001477E7"/>
    <w:rsid w:val="00151433"/>
    <w:rsid w:val="00166629"/>
    <w:rsid w:val="00166DC4"/>
    <w:rsid w:val="00172D90"/>
    <w:rsid w:val="00182998"/>
    <w:rsid w:val="00185132"/>
    <w:rsid w:val="00195187"/>
    <w:rsid w:val="001A3F3A"/>
    <w:rsid w:val="001C32E6"/>
    <w:rsid w:val="001C5C3C"/>
    <w:rsid w:val="001E057A"/>
    <w:rsid w:val="001E6B42"/>
    <w:rsid w:val="002137FD"/>
    <w:rsid w:val="00235E46"/>
    <w:rsid w:val="002461D2"/>
    <w:rsid w:val="002752CB"/>
    <w:rsid w:val="00280416"/>
    <w:rsid w:val="00292E45"/>
    <w:rsid w:val="0029563C"/>
    <w:rsid w:val="00296740"/>
    <w:rsid w:val="002A5523"/>
    <w:rsid w:val="002B0263"/>
    <w:rsid w:val="002B0DCC"/>
    <w:rsid w:val="00301F65"/>
    <w:rsid w:val="00312D1A"/>
    <w:rsid w:val="00317AD5"/>
    <w:rsid w:val="003505FC"/>
    <w:rsid w:val="00356BA2"/>
    <w:rsid w:val="0036254F"/>
    <w:rsid w:val="003631BF"/>
    <w:rsid w:val="0036474F"/>
    <w:rsid w:val="00364A49"/>
    <w:rsid w:val="0036710E"/>
    <w:rsid w:val="00370BCC"/>
    <w:rsid w:val="00381482"/>
    <w:rsid w:val="00383A3F"/>
    <w:rsid w:val="00384652"/>
    <w:rsid w:val="003A0FF5"/>
    <w:rsid w:val="003A3FFB"/>
    <w:rsid w:val="003A4410"/>
    <w:rsid w:val="003A5C28"/>
    <w:rsid w:val="003C0D22"/>
    <w:rsid w:val="003D115F"/>
    <w:rsid w:val="003D5248"/>
    <w:rsid w:val="003E618E"/>
    <w:rsid w:val="00406F83"/>
    <w:rsid w:val="00412DCA"/>
    <w:rsid w:val="00423834"/>
    <w:rsid w:val="00430758"/>
    <w:rsid w:val="00441EA8"/>
    <w:rsid w:val="00453BBA"/>
    <w:rsid w:val="004541AA"/>
    <w:rsid w:val="004546B8"/>
    <w:rsid w:val="004620D6"/>
    <w:rsid w:val="00467D09"/>
    <w:rsid w:val="0047030F"/>
    <w:rsid w:val="00485585"/>
    <w:rsid w:val="004D4481"/>
    <w:rsid w:val="00522EFF"/>
    <w:rsid w:val="00523E0A"/>
    <w:rsid w:val="005313C4"/>
    <w:rsid w:val="00531FDE"/>
    <w:rsid w:val="00535085"/>
    <w:rsid w:val="00541356"/>
    <w:rsid w:val="00542E3D"/>
    <w:rsid w:val="005453D9"/>
    <w:rsid w:val="00565ECA"/>
    <w:rsid w:val="00567823"/>
    <w:rsid w:val="00575668"/>
    <w:rsid w:val="005813C0"/>
    <w:rsid w:val="0059422F"/>
    <w:rsid w:val="005B5F05"/>
    <w:rsid w:val="005C30E6"/>
    <w:rsid w:val="005D03C7"/>
    <w:rsid w:val="005D1EFF"/>
    <w:rsid w:val="005E1857"/>
    <w:rsid w:val="005E1AD3"/>
    <w:rsid w:val="005F5900"/>
    <w:rsid w:val="005F6AB8"/>
    <w:rsid w:val="006153FE"/>
    <w:rsid w:val="00620941"/>
    <w:rsid w:val="006278FF"/>
    <w:rsid w:val="006352CD"/>
    <w:rsid w:val="0064104A"/>
    <w:rsid w:val="006416A7"/>
    <w:rsid w:val="006552CA"/>
    <w:rsid w:val="0066425B"/>
    <w:rsid w:val="0066515B"/>
    <w:rsid w:val="00672A80"/>
    <w:rsid w:val="006823E3"/>
    <w:rsid w:val="00694823"/>
    <w:rsid w:val="00695CA4"/>
    <w:rsid w:val="006C79C5"/>
    <w:rsid w:val="006F0156"/>
    <w:rsid w:val="006F2DC2"/>
    <w:rsid w:val="00717820"/>
    <w:rsid w:val="0072785A"/>
    <w:rsid w:val="007364F1"/>
    <w:rsid w:val="00750D61"/>
    <w:rsid w:val="007739A5"/>
    <w:rsid w:val="007927AB"/>
    <w:rsid w:val="007A199A"/>
    <w:rsid w:val="007A2EB8"/>
    <w:rsid w:val="007B5C9D"/>
    <w:rsid w:val="007D033F"/>
    <w:rsid w:val="007D2AEF"/>
    <w:rsid w:val="007D4272"/>
    <w:rsid w:val="007D484C"/>
    <w:rsid w:val="007D48F8"/>
    <w:rsid w:val="007E7C8D"/>
    <w:rsid w:val="007F4E1F"/>
    <w:rsid w:val="00804820"/>
    <w:rsid w:val="00812615"/>
    <w:rsid w:val="00824662"/>
    <w:rsid w:val="008403D6"/>
    <w:rsid w:val="00842899"/>
    <w:rsid w:val="008447CA"/>
    <w:rsid w:val="00846B6D"/>
    <w:rsid w:val="00850592"/>
    <w:rsid w:val="00855E0A"/>
    <w:rsid w:val="00873D4F"/>
    <w:rsid w:val="00885418"/>
    <w:rsid w:val="00890050"/>
    <w:rsid w:val="008A5E7C"/>
    <w:rsid w:val="008B11E6"/>
    <w:rsid w:val="008C576D"/>
    <w:rsid w:val="008D103A"/>
    <w:rsid w:val="008D653C"/>
    <w:rsid w:val="008D78EE"/>
    <w:rsid w:val="008E11B0"/>
    <w:rsid w:val="008E49BA"/>
    <w:rsid w:val="008F01EE"/>
    <w:rsid w:val="009001F5"/>
    <w:rsid w:val="009312AA"/>
    <w:rsid w:val="009339F0"/>
    <w:rsid w:val="00942D71"/>
    <w:rsid w:val="0094578F"/>
    <w:rsid w:val="00950459"/>
    <w:rsid w:val="00950B74"/>
    <w:rsid w:val="009618B3"/>
    <w:rsid w:val="009662BD"/>
    <w:rsid w:val="00973DA8"/>
    <w:rsid w:val="009829E7"/>
    <w:rsid w:val="009A5B59"/>
    <w:rsid w:val="009B227C"/>
    <w:rsid w:val="009D1E39"/>
    <w:rsid w:val="009D3A30"/>
    <w:rsid w:val="009D74E4"/>
    <w:rsid w:val="009E6921"/>
    <w:rsid w:val="009F33A9"/>
    <w:rsid w:val="009F43F7"/>
    <w:rsid w:val="009F584D"/>
    <w:rsid w:val="00A0179A"/>
    <w:rsid w:val="00A12826"/>
    <w:rsid w:val="00A2155F"/>
    <w:rsid w:val="00A431FB"/>
    <w:rsid w:val="00A53A77"/>
    <w:rsid w:val="00A61100"/>
    <w:rsid w:val="00A72FFC"/>
    <w:rsid w:val="00AA5248"/>
    <w:rsid w:val="00AB15C1"/>
    <w:rsid w:val="00AC26E6"/>
    <w:rsid w:val="00AC3F5E"/>
    <w:rsid w:val="00AC5E45"/>
    <w:rsid w:val="00AE51B6"/>
    <w:rsid w:val="00B03135"/>
    <w:rsid w:val="00B03F63"/>
    <w:rsid w:val="00B23A44"/>
    <w:rsid w:val="00B24D17"/>
    <w:rsid w:val="00B26EDB"/>
    <w:rsid w:val="00B31A9F"/>
    <w:rsid w:val="00B33A76"/>
    <w:rsid w:val="00B34386"/>
    <w:rsid w:val="00B360F6"/>
    <w:rsid w:val="00B47985"/>
    <w:rsid w:val="00B5059F"/>
    <w:rsid w:val="00B5559B"/>
    <w:rsid w:val="00B610F2"/>
    <w:rsid w:val="00B7368C"/>
    <w:rsid w:val="00B87965"/>
    <w:rsid w:val="00B977F9"/>
    <w:rsid w:val="00BA0DA9"/>
    <w:rsid w:val="00BB7919"/>
    <w:rsid w:val="00BD1C52"/>
    <w:rsid w:val="00BD4EE3"/>
    <w:rsid w:val="00BF00D0"/>
    <w:rsid w:val="00BF7014"/>
    <w:rsid w:val="00C06BDC"/>
    <w:rsid w:val="00C16626"/>
    <w:rsid w:val="00C23C84"/>
    <w:rsid w:val="00C272B3"/>
    <w:rsid w:val="00C30F79"/>
    <w:rsid w:val="00C3634B"/>
    <w:rsid w:val="00C46518"/>
    <w:rsid w:val="00C706E3"/>
    <w:rsid w:val="00C721D4"/>
    <w:rsid w:val="00C83F2B"/>
    <w:rsid w:val="00CC38D0"/>
    <w:rsid w:val="00CE108F"/>
    <w:rsid w:val="00CE4266"/>
    <w:rsid w:val="00CF1455"/>
    <w:rsid w:val="00CF695D"/>
    <w:rsid w:val="00D05A36"/>
    <w:rsid w:val="00D205D5"/>
    <w:rsid w:val="00D25C52"/>
    <w:rsid w:val="00D302AE"/>
    <w:rsid w:val="00D36CCB"/>
    <w:rsid w:val="00D371A8"/>
    <w:rsid w:val="00D41635"/>
    <w:rsid w:val="00D5667C"/>
    <w:rsid w:val="00D63B8F"/>
    <w:rsid w:val="00D754C8"/>
    <w:rsid w:val="00D76C57"/>
    <w:rsid w:val="00D83714"/>
    <w:rsid w:val="00D97EDE"/>
    <w:rsid w:val="00DA599F"/>
    <w:rsid w:val="00DB1DDD"/>
    <w:rsid w:val="00DB5FC0"/>
    <w:rsid w:val="00DC30C8"/>
    <w:rsid w:val="00DC39A7"/>
    <w:rsid w:val="00DC41ED"/>
    <w:rsid w:val="00DC6F57"/>
    <w:rsid w:val="00DD2736"/>
    <w:rsid w:val="00DF1469"/>
    <w:rsid w:val="00E005B6"/>
    <w:rsid w:val="00E03A45"/>
    <w:rsid w:val="00E04212"/>
    <w:rsid w:val="00E067FB"/>
    <w:rsid w:val="00E10B66"/>
    <w:rsid w:val="00E1670A"/>
    <w:rsid w:val="00E220FA"/>
    <w:rsid w:val="00E27A41"/>
    <w:rsid w:val="00E4185A"/>
    <w:rsid w:val="00E46D22"/>
    <w:rsid w:val="00E548DE"/>
    <w:rsid w:val="00E655A1"/>
    <w:rsid w:val="00E84000"/>
    <w:rsid w:val="00EA4CE5"/>
    <w:rsid w:val="00EA674C"/>
    <w:rsid w:val="00EB511F"/>
    <w:rsid w:val="00EF3FC2"/>
    <w:rsid w:val="00F01D51"/>
    <w:rsid w:val="00F05415"/>
    <w:rsid w:val="00F1667D"/>
    <w:rsid w:val="00F17AD1"/>
    <w:rsid w:val="00F26891"/>
    <w:rsid w:val="00F31CCE"/>
    <w:rsid w:val="00F47357"/>
    <w:rsid w:val="00F51BB6"/>
    <w:rsid w:val="00F57AEA"/>
    <w:rsid w:val="00F70379"/>
    <w:rsid w:val="00F70DE3"/>
    <w:rsid w:val="00F71BB9"/>
    <w:rsid w:val="00F72653"/>
    <w:rsid w:val="00F81558"/>
    <w:rsid w:val="00F9204F"/>
    <w:rsid w:val="00F93795"/>
    <w:rsid w:val="00F94995"/>
    <w:rsid w:val="00FB2EAB"/>
    <w:rsid w:val="00FB4AE0"/>
    <w:rsid w:val="00FB4D07"/>
    <w:rsid w:val="00FD488A"/>
    <w:rsid w:val="00FD5538"/>
    <w:rsid w:val="00FE2B6F"/>
    <w:rsid w:val="00FE443A"/>
    <w:rsid w:val="00FE7D1F"/>
    <w:rsid w:val="01095777"/>
    <w:rsid w:val="014A70C1"/>
    <w:rsid w:val="02822B26"/>
    <w:rsid w:val="02C41FC5"/>
    <w:rsid w:val="02E83F52"/>
    <w:rsid w:val="02F45CC8"/>
    <w:rsid w:val="02F81940"/>
    <w:rsid w:val="03174620"/>
    <w:rsid w:val="03256F36"/>
    <w:rsid w:val="035263EA"/>
    <w:rsid w:val="03755809"/>
    <w:rsid w:val="04964200"/>
    <w:rsid w:val="05C57873"/>
    <w:rsid w:val="05D7725B"/>
    <w:rsid w:val="062F4F9A"/>
    <w:rsid w:val="06AE3FFF"/>
    <w:rsid w:val="06CD022D"/>
    <w:rsid w:val="07EF23EC"/>
    <w:rsid w:val="085E7BA7"/>
    <w:rsid w:val="08E06A95"/>
    <w:rsid w:val="08F75E28"/>
    <w:rsid w:val="09246839"/>
    <w:rsid w:val="092F27FE"/>
    <w:rsid w:val="094C585C"/>
    <w:rsid w:val="09510A7C"/>
    <w:rsid w:val="09FA68C8"/>
    <w:rsid w:val="0A93032C"/>
    <w:rsid w:val="0AA83408"/>
    <w:rsid w:val="0B413A34"/>
    <w:rsid w:val="0BA45420"/>
    <w:rsid w:val="0BD40ABC"/>
    <w:rsid w:val="0C3B0DAF"/>
    <w:rsid w:val="0C3B4F1C"/>
    <w:rsid w:val="0CDC2A59"/>
    <w:rsid w:val="0CEB1791"/>
    <w:rsid w:val="0CF07D07"/>
    <w:rsid w:val="0D4A66AF"/>
    <w:rsid w:val="0E561D2C"/>
    <w:rsid w:val="0F4C1C47"/>
    <w:rsid w:val="0F9D1665"/>
    <w:rsid w:val="0FB368B2"/>
    <w:rsid w:val="0FD81188"/>
    <w:rsid w:val="102734D8"/>
    <w:rsid w:val="102B4F17"/>
    <w:rsid w:val="10BC566F"/>
    <w:rsid w:val="10BE475C"/>
    <w:rsid w:val="1140619C"/>
    <w:rsid w:val="11D41612"/>
    <w:rsid w:val="11DF13B7"/>
    <w:rsid w:val="1226401A"/>
    <w:rsid w:val="125A05BA"/>
    <w:rsid w:val="12BF7F1F"/>
    <w:rsid w:val="131D0FB0"/>
    <w:rsid w:val="139700AD"/>
    <w:rsid w:val="13B54164"/>
    <w:rsid w:val="141A05E6"/>
    <w:rsid w:val="14453EAE"/>
    <w:rsid w:val="14DC2487"/>
    <w:rsid w:val="15172753"/>
    <w:rsid w:val="158D22BB"/>
    <w:rsid w:val="15C60C80"/>
    <w:rsid w:val="16CC0090"/>
    <w:rsid w:val="17381E52"/>
    <w:rsid w:val="17726174"/>
    <w:rsid w:val="17CA42AE"/>
    <w:rsid w:val="1839275B"/>
    <w:rsid w:val="18431C19"/>
    <w:rsid w:val="185312A0"/>
    <w:rsid w:val="19BE0552"/>
    <w:rsid w:val="19FD6501"/>
    <w:rsid w:val="1A2B6E4D"/>
    <w:rsid w:val="1A506413"/>
    <w:rsid w:val="1A533254"/>
    <w:rsid w:val="1A802B28"/>
    <w:rsid w:val="1A8F3D9E"/>
    <w:rsid w:val="1AE94435"/>
    <w:rsid w:val="1B173A10"/>
    <w:rsid w:val="1B39276C"/>
    <w:rsid w:val="1B440FB0"/>
    <w:rsid w:val="1B667B08"/>
    <w:rsid w:val="1B7601E0"/>
    <w:rsid w:val="1BEE282D"/>
    <w:rsid w:val="1D056255"/>
    <w:rsid w:val="1D2164D5"/>
    <w:rsid w:val="1D4C20EA"/>
    <w:rsid w:val="1D9C4816"/>
    <w:rsid w:val="1DEC31A8"/>
    <w:rsid w:val="1E0A1CEC"/>
    <w:rsid w:val="1F452467"/>
    <w:rsid w:val="1F866AC7"/>
    <w:rsid w:val="1FB4020E"/>
    <w:rsid w:val="1FBC1B29"/>
    <w:rsid w:val="1FCD511E"/>
    <w:rsid w:val="20005394"/>
    <w:rsid w:val="200B69D2"/>
    <w:rsid w:val="2011679A"/>
    <w:rsid w:val="20C91790"/>
    <w:rsid w:val="214D079A"/>
    <w:rsid w:val="217C132E"/>
    <w:rsid w:val="21A5181E"/>
    <w:rsid w:val="22C21815"/>
    <w:rsid w:val="22D738E7"/>
    <w:rsid w:val="22DF0651"/>
    <w:rsid w:val="233130F1"/>
    <w:rsid w:val="237E438E"/>
    <w:rsid w:val="240C4EAC"/>
    <w:rsid w:val="24520C94"/>
    <w:rsid w:val="24CD673B"/>
    <w:rsid w:val="24D505B1"/>
    <w:rsid w:val="24F41E3A"/>
    <w:rsid w:val="250B1974"/>
    <w:rsid w:val="252F6394"/>
    <w:rsid w:val="25342984"/>
    <w:rsid w:val="256A510B"/>
    <w:rsid w:val="25805F7B"/>
    <w:rsid w:val="258E3BE1"/>
    <w:rsid w:val="25CD7A31"/>
    <w:rsid w:val="26052F41"/>
    <w:rsid w:val="26186F53"/>
    <w:rsid w:val="26445D0E"/>
    <w:rsid w:val="27301BCD"/>
    <w:rsid w:val="27807632"/>
    <w:rsid w:val="287567B8"/>
    <w:rsid w:val="287C4F59"/>
    <w:rsid w:val="28E8489C"/>
    <w:rsid w:val="29276183"/>
    <w:rsid w:val="293970EB"/>
    <w:rsid w:val="29590B17"/>
    <w:rsid w:val="29F953AE"/>
    <w:rsid w:val="2A0361F8"/>
    <w:rsid w:val="2B313A8E"/>
    <w:rsid w:val="2B3C6B7A"/>
    <w:rsid w:val="2B5E084A"/>
    <w:rsid w:val="2BDE4190"/>
    <w:rsid w:val="2C782BB7"/>
    <w:rsid w:val="2CB405E5"/>
    <w:rsid w:val="2D413AA6"/>
    <w:rsid w:val="2D4C5D0C"/>
    <w:rsid w:val="2D934B04"/>
    <w:rsid w:val="2DD569E6"/>
    <w:rsid w:val="2DD75E5E"/>
    <w:rsid w:val="2DDE1767"/>
    <w:rsid w:val="2DE169DF"/>
    <w:rsid w:val="2DE24215"/>
    <w:rsid w:val="2E026310"/>
    <w:rsid w:val="2E3502F0"/>
    <w:rsid w:val="2E797141"/>
    <w:rsid w:val="2F8B1184"/>
    <w:rsid w:val="2FCE566B"/>
    <w:rsid w:val="300B5F45"/>
    <w:rsid w:val="30A12166"/>
    <w:rsid w:val="30CA3923"/>
    <w:rsid w:val="32353087"/>
    <w:rsid w:val="32AE0547"/>
    <w:rsid w:val="33744156"/>
    <w:rsid w:val="33895A52"/>
    <w:rsid w:val="33F80271"/>
    <w:rsid w:val="34C342AB"/>
    <w:rsid w:val="354328CE"/>
    <w:rsid w:val="355F18D1"/>
    <w:rsid w:val="35C92940"/>
    <w:rsid w:val="35F645E8"/>
    <w:rsid w:val="35FB2921"/>
    <w:rsid w:val="36074C59"/>
    <w:rsid w:val="364538BF"/>
    <w:rsid w:val="366B3047"/>
    <w:rsid w:val="3678368C"/>
    <w:rsid w:val="36B83455"/>
    <w:rsid w:val="378E2D18"/>
    <w:rsid w:val="38974594"/>
    <w:rsid w:val="38AD0CA2"/>
    <w:rsid w:val="39111BED"/>
    <w:rsid w:val="391A48CA"/>
    <w:rsid w:val="3A1F1809"/>
    <w:rsid w:val="3AD84C6B"/>
    <w:rsid w:val="3B3569EB"/>
    <w:rsid w:val="3B6D0610"/>
    <w:rsid w:val="3BB00E4C"/>
    <w:rsid w:val="3C0A39B5"/>
    <w:rsid w:val="3C205FBA"/>
    <w:rsid w:val="3C9F336A"/>
    <w:rsid w:val="3CFD50A2"/>
    <w:rsid w:val="3DCA363D"/>
    <w:rsid w:val="3E702F7A"/>
    <w:rsid w:val="3ECC671E"/>
    <w:rsid w:val="3F0516C9"/>
    <w:rsid w:val="3F443C83"/>
    <w:rsid w:val="3F554014"/>
    <w:rsid w:val="3F560AD8"/>
    <w:rsid w:val="3F763C4F"/>
    <w:rsid w:val="404722A0"/>
    <w:rsid w:val="404E0654"/>
    <w:rsid w:val="40832295"/>
    <w:rsid w:val="40AF6275"/>
    <w:rsid w:val="40DE0209"/>
    <w:rsid w:val="40F957D1"/>
    <w:rsid w:val="40FB5E72"/>
    <w:rsid w:val="415235C5"/>
    <w:rsid w:val="41633FDF"/>
    <w:rsid w:val="41F0260B"/>
    <w:rsid w:val="422C0ACA"/>
    <w:rsid w:val="42FA02F3"/>
    <w:rsid w:val="4343599D"/>
    <w:rsid w:val="43532E26"/>
    <w:rsid w:val="436118AF"/>
    <w:rsid w:val="43A06471"/>
    <w:rsid w:val="4400759A"/>
    <w:rsid w:val="442824B3"/>
    <w:rsid w:val="448A6BAB"/>
    <w:rsid w:val="44CE22F5"/>
    <w:rsid w:val="450908AC"/>
    <w:rsid w:val="451D44E0"/>
    <w:rsid w:val="45D60190"/>
    <w:rsid w:val="46542C3B"/>
    <w:rsid w:val="46564B00"/>
    <w:rsid w:val="467230DA"/>
    <w:rsid w:val="467C504F"/>
    <w:rsid w:val="46AA42FD"/>
    <w:rsid w:val="46CA68F8"/>
    <w:rsid w:val="46E757D8"/>
    <w:rsid w:val="474D7934"/>
    <w:rsid w:val="47866D9A"/>
    <w:rsid w:val="47A72385"/>
    <w:rsid w:val="47F26648"/>
    <w:rsid w:val="48185741"/>
    <w:rsid w:val="487A21E7"/>
    <w:rsid w:val="48D55A1B"/>
    <w:rsid w:val="491B3F15"/>
    <w:rsid w:val="49302F65"/>
    <w:rsid w:val="49C57799"/>
    <w:rsid w:val="49DA3E1E"/>
    <w:rsid w:val="49E12C4F"/>
    <w:rsid w:val="49E15465"/>
    <w:rsid w:val="4A49471C"/>
    <w:rsid w:val="4AD75911"/>
    <w:rsid w:val="4B1F76CC"/>
    <w:rsid w:val="4BF33AC4"/>
    <w:rsid w:val="4C013DDF"/>
    <w:rsid w:val="4C090D65"/>
    <w:rsid w:val="4C5B640C"/>
    <w:rsid w:val="4C9969A4"/>
    <w:rsid w:val="4C9A4DAA"/>
    <w:rsid w:val="4CAA313E"/>
    <w:rsid w:val="4CB12DE1"/>
    <w:rsid w:val="4D1B4233"/>
    <w:rsid w:val="4D26099C"/>
    <w:rsid w:val="4D2C2705"/>
    <w:rsid w:val="4D502272"/>
    <w:rsid w:val="4D782E7C"/>
    <w:rsid w:val="4D8A0C55"/>
    <w:rsid w:val="4DBE47BF"/>
    <w:rsid w:val="4E1617EF"/>
    <w:rsid w:val="4E3F3540"/>
    <w:rsid w:val="4E486AD7"/>
    <w:rsid w:val="4E800C25"/>
    <w:rsid w:val="4E8329BF"/>
    <w:rsid w:val="4ECA444F"/>
    <w:rsid w:val="4F4743A0"/>
    <w:rsid w:val="4F870D87"/>
    <w:rsid w:val="4FBD2FDD"/>
    <w:rsid w:val="4FBE689A"/>
    <w:rsid w:val="4FC15F74"/>
    <w:rsid w:val="506A73BC"/>
    <w:rsid w:val="50851CF0"/>
    <w:rsid w:val="50A367F6"/>
    <w:rsid w:val="50A760A9"/>
    <w:rsid w:val="50B32996"/>
    <w:rsid w:val="50FE1C00"/>
    <w:rsid w:val="5112013E"/>
    <w:rsid w:val="512109E7"/>
    <w:rsid w:val="51897988"/>
    <w:rsid w:val="51CB5083"/>
    <w:rsid w:val="51DB2D9B"/>
    <w:rsid w:val="53361087"/>
    <w:rsid w:val="53571DD1"/>
    <w:rsid w:val="53A57D24"/>
    <w:rsid w:val="541E2057"/>
    <w:rsid w:val="54326AE0"/>
    <w:rsid w:val="54533458"/>
    <w:rsid w:val="548234BA"/>
    <w:rsid w:val="548540FB"/>
    <w:rsid w:val="54C04F3C"/>
    <w:rsid w:val="55BA5DCF"/>
    <w:rsid w:val="55D376F8"/>
    <w:rsid w:val="561A5BF6"/>
    <w:rsid w:val="56694AA0"/>
    <w:rsid w:val="56A7175E"/>
    <w:rsid w:val="57003316"/>
    <w:rsid w:val="575604A6"/>
    <w:rsid w:val="581F3E96"/>
    <w:rsid w:val="58A3499E"/>
    <w:rsid w:val="58C12750"/>
    <w:rsid w:val="597C7F90"/>
    <w:rsid w:val="59A97236"/>
    <w:rsid w:val="59B33AE9"/>
    <w:rsid w:val="59DE4204"/>
    <w:rsid w:val="5A470CEB"/>
    <w:rsid w:val="5A9537DD"/>
    <w:rsid w:val="5AA22B71"/>
    <w:rsid w:val="5AB723D0"/>
    <w:rsid w:val="5AF22E82"/>
    <w:rsid w:val="5BCE0351"/>
    <w:rsid w:val="5C3577A8"/>
    <w:rsid w:val="5C5B48B5"/>
    <w:rsid w:val="5C7C6751"/>
    <w:rsid w:val="5DB108C9"/>
    <w:rsid w:val="5E026289"/>
    <w:rsid w:val="5E647981"/>
    <w:rsid w:val="5EB65960"/>
    <w:rsid w:val="5EBA79DB"/>
    <w:rsid w:val="5F23057C"/>
    <w:rsid w:val="5F624576"/>
    <w:rsid w:val="5F881C77"/>
    <w:rsid w:val="5FFC7723"/>
    <w:rsid w:val="5FFE0B66"/>
    <w:rsid w:val="602B283D"/>
    <w:rsid w:val="60336B0C"/>
    <w:rsid w:val="60B22683"/>
    <w:rsid w:val="60C14375"/>
    <w:rsid w:val="60C96137"/>
    <w:rsid w:val="616F2A26"/>
    <w:rsid w:val="61A24DB2"/>
    <w:rsid w:val="62443F35"/>
    <w:rsid w:val="62772591"/>
    <w:rsid w:val="62C73FF5"/>
    <w:rsid w:val="62EC31A2"/>
    <w:rsid w:val="638D2E6B"/>
    <w:rsid w:val="63CD65E4"/>
    <w:rsid w:val="63E84C2F"/>
    <w:rsid w:val="64A32853"/>
    <w:rsid w:val="64C8245B"/>
    <w:rsid w:val="64FA66E7"/>
    <w:rsid w:val="65901233"/>
    <w:rsid w:val="662C6E5C"/>
    <w:rsid w:val="665E5C59"/>
    <w:rsid w:val="66AE323A"/>
    <w:rsid w:val="676D6922"/>
    <w:rsid w:val="67944D13"/>
    <w:rsid w:val="680B726C"/>
    <w:rsid w:val="6810246B"/>
    <w:rsid w:val="682409AB"/>
    <w:rsid w:val="68533637"/>
    <w:rsid w:val="690409AA"/>
    <w:rsid w:val="692F1427"/>
    <w:rsid w:val="69D87070"/>
    <w:rsid w:val="6A502627"/>
    <w:rsid w:val="6A842B91"/>
    <w:rsid w:val="6AC26EE0"/>
    <w:rsid w:val="6AC52435"/>
    <w:rsid w:val="6ADA57C9"/>
    <w:rsid w:val="6B204840"/>
    <w:rsid w:val="6BCD4DE0"/>
    <w:rsid w:val="6BF026B2"/>
    <w:rsid w:val="6C0A7D95"/>
    <w:rsid w:val="6C1A0AD2"/>
    <w:rsid w:val="6C5D6E04"/>
    <w:rsid w:val="6C771D22"/>
    <w:rsid w:val="6CEB63A8"/>
    <w:rsid w:val="6D3F1214"/>
    <w:rsid w:val="6DCD3117"/>
    <w:rsid w:val="6DE61DB5"/>
    <w:rsid w:val="6E4A3E20"/>
    <w:rsid w:val="6E60009B"/>
    <w:rsid w:val="6EBE53C5"/>
    <w:rsid w:val="6F231519"/>
    <w:rsid w:val="6F7F5E43"/>
    <w:rsid w:val="70005028"/>
    <w:rsid w:val="70482EE1"/>
    <w:rsid w:val="71605A3B"/>
    <w:rsid w:val="716635A0"/>
    <w:rsid w:val="71D47CD0"/>
    <w:rsid w:val="72E91A32"/>
    <w:rsid w:val="72F64EC2"/>
    <w:rsid w:val="73546D57"/>
    <w:rsid w:val="73D42566"/>
    <w:rsid w:val="74683F4F"/>
    <w:rsid w:val="74B83541"/>
    <w:rsid w:val="750B456F"/>
    <w:rsid w:val="750B5B7E"/>
    <w:rsid w:val="75BD0030"/>
    <w:rsid w:val="763C115A"/>
    <w:rsid w:val="76872571"/>
    <w:rsid w:val="76877E3A"/>
    <w:rsid w:val="76BD10CA"/>
    <w:rsid w:val="779D1001"/>
    <w:rsid w:val="77B96467"/>
    <w:rsid w:val="77FE4179"/>
    <w:rsid w:val="78171CD0"/>
    <w:rsid w:val="781D1665"/>
    <w:rsid w:val="7823731F"/>
    <w:rsid w:val="783E1CD4"/>
    <w:rsid w:val="78893CB9"/>
    <w:rsid w:val="7892370F"/>
    <w:rsid w:val="794E3698"/>
    <w:rsid w:val="79537DBB"/>
    <w:rsid w:val="796070CB"/>
    <w:rsid w:val="79917DBD"/>
    <w:rsid w:val="79F740EB"/>
    <w:rsid w:val="7A143675"/>
    <w:rsid w:val="7A1570AE"/>
    <w:rsid w:val="7A725091"/>
    <w:rsid w:val="7A7C50A3"/>
    <w:rsid w:val="7A9116FD"/>
    <w:rsid w:val="7AC90A4A"/>
    <w:rsid w:val="7ADB4464"/>
    <w:rsid w:val="7B186C7A"/>
    <w:rsid w:val="7B250A21"/>
    <w:rsid w:val="7B7E4548"/>
    <w:rsid w:val="7B936C0E"/>
    <w:rsid w:val="7BA858A1"/>
    <w:rsid w:val="7BC92913"/>
    <w:rsid w:val="7BF43B8D"/>
    <w:rsid w:val="7C1F5059"/>
    <w:rsid w:val="7C530EBB"/>
    <w:rsid w:val="7CAA69D9"/>
    <w:rsid w:val="7CF81B12"/>
    <w:rsid w:val="7D3714A5"/>
    <w:rsid w:val="7D3D351D"/>
    <w:rsid w:val="7D554833"/>
    <w:rsid w:val="7D8C793B"/>
    <w:rsid w:val="7D917EE8"/>
    <w:rsid w:val="7DAC1F1B"/>
    <w:rsid w:val="7DD43428"/>
    <w:rsid w:val="7E65662F"/>
    <w:rsid w:val="7EB6163C"/>
    <w:rsid w:val="7ED65165"/>
    <w:rsid w:val="7EFB141F"/>
    <w:rsid w:val="7F0118E7"/>
    <w:rsid w:val="7F072B5C"/>
    <w:rsid w:val="7F1E4A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semiHidden/>
    <w:qFormat/>
    <w:uiPriority w:val="99"/>
    <w:rPr>
      <w:b/>
      <w:bCs/>
    </w:rPr>
  </w:style>
  <w:style w:type="character" w:styleId="10">
    <w:name w:val="annotation reference"/>
    <w:basedOn w:val="9"/>
    <w:semiHidden/>
    <w:qFormat/>
    <w:uiPriority w:val="99"/>
    <w:rPr>
      <w:sz w:val="21"/>
      <w:szCs w:val="21"/>
    </w:rPr>
  </w:style>
  <w:style w:type="character" w:customStyle="1" w:styleId="11">
    <w:name w:val="页脚 字符"/>
    <w:basedOn w:val="9"/>
    <w:link w:val="4"/>
    <w:qFormat/>
    <w:locked/>
    <w:uiPriority w:val="99"/>
    <w:rPr>
      <w:sz w:val="18"/>
      <w:szCs w:val="18"/>
    </w:rPr>
  </w:style>
  <w:style w:type="character" w:customStyle="1" w:styleId="12">
    <w:name w:val="页眉 字符"/>
    <w:basedOn w:val="9"/>
    <w:link w:val="5"/>
    <w:semiHidden/>
    <w:qFormat/>
    <w:locked/>
    <w:uiPriority w:val="99"/>
    <w:rPr>
      <w:sz w:val="18"/>
      <w:szCs w:val="18"/>
    </w:rPr>
  </w:style>
  <w:style w:type="paragraph" w:customStyle="1" w:styleId="13">
    <w:name w:val="列出段落1"/>
    <w:basedOn w:val="1"/>
    <w:qFormat/>
    <w:uiPriority w:val="99"/>
    <w:pPr>
      <w:ind w:firstLine="420" w:firstLineChars="200"/>
    </w:pPr>
  </w:style>
  <w:style w:type="character" w:customStyle="1" w:styleId="14">
    <w:name w:val="批注文字 字符"/>
    <w:basedOn w:val="9"/>
    <w:link w:val="2"/>
    <w:semiHidden/>
    <w:qFormat/>
    <w:locked/>
    <w:uiPriority w:val="99"/>
    <w:rPr>
      <w:rFonts w:ascii="Calibri" w:hAnsi="Calibri" w:cs="Calibri"/>
      <w:sz w:val="21"/>
      <w:szCs w:val="21"/>
    </w:rPr>
  </w:style>
  <w:style w:type="character" w:customStyle="1" w:styleId="15">
    <w:name w:val="批注主题 字符"/>
    <w:basedOn w:val="14"/>
    <w:link w:val="7"/>
    <w:semiHidden/>
    <w:qFormat/>
    <w:locked/>
    <w:uiPriority w:val="99"/>
    <w:rPr>
      <w:rFonts w:ascii="Calibri" w:hAnsi="Calibri" w:cs="Calibri"/>
      <w:b/>
      <w:bCs/>
      <w:sz w:val="21"/>
      <w:szCs w:val="21"/>
    </w:rPr>
  </w:style>
  <w:style w:type="character" w:customStyle="1" w:styleId="16">
    <w:name w:val="批注框文本 字符"/>
    <w:basedOn w:val="9"/>
    <w:link w:val="3"/>
    <w:semiHidden/>
    <w:qFormat/>
    <w:locked/>
    <w:uiPriority w:val="99"/>
    <w:rPr>
      <w:rFonts w:ascii="Calibri" w:hAnsi="Calibri" w:cs="Calibri"/>
      <w:sz w:val="2"/>
      <w:szCs w:val="2"/>
    </w:rPr>
  </w:style>
  <w:style w:type="character" w:customStyle="1" w:styleId="17">
    <w:name w:val="font31"/>
    <w:basedOn w:val="9"/>
    <w:qFormat/>
    <w:uiPriority w:val="0"/>
    <w:rPr>
      <w:rFonts w:hint="eastAsia" w:ascii="仿宋" w:hAnsi="仿宋" w:eastAsia="仿宋" w:cs="仿宋"/>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F657-4963-4F51-9312-026AA29D6FF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2897</Words>
  <Characters>3402</Characters>
  <Lines>35</Lines>
  <Paragraphs>9</Paragraphs>
  <TotalTime>5</TotalTime>
  <ScaleCrop>false</ScaleCrop>
  <LinksUpToDate>false</LinksUpToDate>
  <CharactersWithSpaces>3419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2020-10-16T06:23:00Z</dcterms:created>
  <dc:creator>Lenovo</dc:creator>
  <cp:lastModifiedBy>小表弟</cp:lastModifiedBy>
  <cp:lastPrinted>2023-04-19T03:27:00Z</cp:lastPrinted>
  <dcterms:modified xsi:type="dcterms:W3CDTF">2023-04-20T05:14:53Z</dcterms:modified>
  <dc:title>商 品 房 预 售 方 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85CC4630EC9548F7BE0954DC877ADEAF_13</vt:lpwstr>
  </property>
</Properties>
</file>